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BBF" w:rsidRPr="008841C1" w:rsidRDefault="00170BBF" w:rsidP="006E1B30">
      <w:pPr>
        <w:ind w:left="4678"/>
        <w:rPr>
          <w:b/>
        </w:rPr>
      </w:pPr>
    </w:p>
    <w:p w:rsidR="008C0858" w:rsidRPr="00CB11DA" w:rsidRDefault="008C0858" w:rsidP="00FC368B">
      <w:pPr>
        <w:widowControl w:val="0"/>
        <w:spacing w:line="276" w:lineRule="auto"/>
        <w:jc w:val="center"/>
        <w:rPr>
          <w:b/>
          <w:bCs/>
        </w:rPr>
      </w:pPr>
      <w:r w:rsidRPr="00CB11DA">
        <w:rPr>
          <w:b/>
          <w:bCs/>
        </w:rPr>
        <w:t>ТЕХНИЧЕСКОЕ ЗАДАНИЕ</w:t>
      </w:r>
    </w:p>
    <w:p w:rsidR="008C0858" w:rsidRPr="00CB11DA" w:rsidRDefault="00E724F7" w:rsidP="00FC368B">
      <w:pPr>
        <w:spacing w:line="276" w:lineRule="auto"/>
        <w:jc w:val="center"/>
        <w:rPr>
          <w:b/>
        </w:rPr>
      </w:pPr>
      <w:r>
        <w:rPr>
          <w:b/>
        </w:rPr>
        <w:t>Н</w:t>
      </w:r>
      <w:r w:rsidR="00FC368B">
        <w:rPr>
          <w:b/>
        </w:rPr>
        <w:t>а</w:t>
      </w:r>
      <w:r>
        <w:rPr>
          <w:b/>
        </w:rPr>
        <w:t xml:space="preserve"> технического обследования и </w:t>
      </w:r>
      <w:r w:rsidR="00FC368B" w:rsidRPr="00CB11DA">
        <w:rPr>
          <w:b/>
        </w:rPr>
        <w:t>разработк</w:t>
      </w:r>
      <w:r w:rsidR="00FC368B">
        <w:rPr>
          <w:b/>
        </w:rPr>
        <w:t>у</w:t>
      </w:r>
      <w:r w:rsidR="00FC368B" w:rsidRPr="00CB11DA">
        <w:rPr>
          <w:b/>
        </w:rPr>
        <w:t xml:space="preserve"> проекта </w:t>
      </w:r>
      <w:proofErr w:type="gramStart"/>
      <w:r w:rsidR="00FC368B" w:rsidRPr="00CB11DA">
        <w:rPr>
          <w:b/>
        </w:rPr>
        <w:t>усилени</w:t>
      </w:r>
      <w:r w:rsidR="00FC368B">
        <w:rPr>
          <w:b/>
        </w:rPr>
        <w:t>я</w:t>
      </w:r>
      <w:r w:rsidR="00FC368B" w:rsidRPr="00CB11DA">
        <w:rPr>
          <w:b/>
        </w:rPr>
        <w:t xml:space="preserve"> </w:t>
      </w:r>
      <w:r>
        <w:rPr>
          <w:b/>
        </w:rPr>
        <w:t xml:space="preserve"> несущих</w:t>
      </w:r>
      <w:proofErr w:type="gramEnd"/>
      <w:r>
        <w:rPr>
          <w:b/>
        </w:rPr>
        <w:t xml:space="preserve"> </w:t>
      </w:r>
      <w:r w:rsidR="00FC368B" w:rsidRPr="00CB11DA">
        <w:rPr>
          <w:b/>
        </w:rPr>
        <w:t xml:space="preserve">конструкций </w:t>
      </w:r>
      <w:r w:rsidR="008C0858" w:rsidRPr="00CB11DA">
        <w:rPr>
          <w:b/>
        </w:rPr>
        <w:t xml:space="preserve">нежилого здания, расположенного по адресу: г. Санкт-Петербург, Петроградский р-н, ул. </w:t>
      </w:r>
      <w:r w:rsidR="008C0858">
        <w:rPr>
          <w:b/>
        </w:rPr>
        <w:t>Чапаева</w:t>
      </w:r>
      <w:r w:rsidR="008C0858" w:rsidRPr="00CB11DA">
        <w:rPr>
          <w:b/>
        </w:rPr>
        <w:t xml:space="preserve">, д. </w:t>
      </w:r>
      <w:r w:rsidR="008C0858">
        <w:rPr>
          <w:b/>
        </w:rPr>
        <w:t>7</w:t>
      </w:r>
      <w:r w:rsidR="008C0858" w:rsidRPr="00CB11DA">
        <w:rPr>
          <w:b/>
        </w:rPr>
        <w:t xml:space="preserve"> </w:t>
      </w:r>
    </w:p>
    <w:p w:rsidR="008C0858" w:rsidRPr="00CB11DA" w:rsidRDefault="008C0858" w:rsidP="008C0858">
      <w:pPr>
        <w:jc w:val="center"/>
      </w:pPr>
    </w:p>
    <w:tbl>
      <w:tblPr>
        <w:tblpPr w:leftFromText="180" w:rightFromText="180" w:vertAnchor="text" w:tblpY="1"/>
        <w:tblOverlap w:val="neve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7791"/>
        <w:gridCol w:w="1675"/>
      </w:tblGrid>
      <w:tr w:rsidR="008C0858" w:rsidRPr="00CB11DA" w:rsidTr="00386A8C">
        <w:tc>
          <w:tcPr>
            <w:tcW w:w="676" w:type="dxa"/>
            <w:vAlign w:val="center"/>
          </w:tcPr>
          <w:p w:rsidR="008C0858" w:rsidRPr="00CB11DA" w:rsidRDefault="008C0858" w:rsidP="00E25CB4">
            <w:pPr>
              <w:spacing w:line="240" w:lineRule="atLeast"/>
              <w:jc w:val="center"/>
              <w:rPr>
                <w:b/>
                <w:bCs/>
              </w:rPr>
            </w:pPr>
            <w:r w:rsidRPr="00CB11DA">
              <w:rPr>
                <w:b/>
                <w:bCs/>
              </w:rPr>
              <w:t>№</w:t>
            </w:r>
          </w:p>
        </w:tc>
        <w:tc>
          <w:tcPr>
            <w:tcW w:w="7791" w:type="dxa"/>
            <w:vAlign w:val="center"/>
          </w:tcPr>
          <w:p w:rsidR="008C0858" w:rsidRPr="00CB11DA" w:rsidRDefault="008C0858" w:rsidP="00E25CB4">
            <w:pPr>
              <w:spacing w:line="240" w:lineRule="atLeast"/>
              <w:jc w:val="center"/>
              <w:rPr>
                <w:b/>
                <w:bCs/>
              </w:rPr>
            </w:pPr>
            <w:r w:rsidRPr="00CB11DA">
              <w:rPr>
                <w:b/>
                <w:bCs/>
              </w:rPr>
              <w:t>НАИМЕНОВАНИЕ РАБОТ</w:t>
            </w:r>
          </w:p>
        </w:tc>
        <w:tc>
          <w:tcPr>
            <w:tcW w:w="1675" w:type="dxa"/>
            <w:vAlign w:val="center"/>
          </w:tcPr>
          <w:p w:rsidR="008C0858" w:rsidRPr="00CB11DA" w:rsidRDefault="008C0858" w:rsidP="00095409">
            <w:pPr>
              <w:spacing w:line="240" w:lineRule="atLeast"/>
              <w:jc w:val="center"/>
              <w:rPr>
                <w:b/>
                <w:bCs/>
              </w:rPr>
            </w:pPr>
            <w:r>
              <w:rPr>
                <w:b/>
                <w:bCs/>
              </w:rPr>
              <w:t>Срок выполнения работ</w:t>
            </w:r>
            <w:r w:rsidR="00095409">
              <w:rPr>
                <w:b/>
                <w:bCs/>
              </w:rPr>
              <w:t>, календарных дней</w:t>
            </w:r>
          </w:p>
        </w:tc>
      </w:tr>
      <w:tr w:rsidR="002A22A1" w:rsidRPr="00CB11DA" w:rsidTr="003A13A7">
        <w:trPr>
          <w:trHeight w:val="340"/>
        </w:trPr>
        <w:tc>
          <w:tcPr>
            <w:tcW w:w="10142" w:type="dxa"/>
            <w:gridSpan w:val="3"/>
            <w:vAlign w:val="center"/>
          </w:tcPr>
          <w:p w:rsidR="002A22A1" w:rsidRPr="00CB11DA" w:rsidRDefault="002A22A1" w:rsidP="00A454B8">
            <w:pPr>
              <w:spacing w:line="240" w:lineRule="atLeast"/>
              <w:ind w:firstLine="731"/>
              <w:rPr>
                <w:b/>
                <w:bCs/>
              </w:rPr>
            </w:pPr>
            <w:r>
              <w:rPr>
                <w:b/>
                <w:bCs/>
              </w:rPr>
              <w:t>1</w:t>
            </w:r>
            <w:r w:rsidRPr="00CB11DA">
              <w:rPr>
                <w:b/>
                <w:bCs/>
              </w:rPr>
              <w:t>-й этап. Комплексные исследования.</w:t>
            </w:r>
          </w:p>
        </w:tc>
      </w:tr>
      <w:tr w:rsidR="003B1748" w:rsidRPr="00CB11DA" w:rsidTr="00386A8C">
        <w:trPr>
          <w:trHeight w:val="340"/>
        </w:trPr>
        <w:tc>
          <w:tcPr>
            <w:tcW w:w="676" w:type="dxa"/>
            <w:vAlign w:val="center"/>
          </w:tcPr>
          <w:p w:rsidR="003B1748" w:rsidRPr="00CB11DA" w:rsidRDefault="003B1748" w:rsidP="008C0858">
            <w:pPr>
              <w:numPr>
                <w:ilvl w:val="0"/>
                <w:numId w:val="7"/>
              </w:numPr>
              <w:spacing w:line="240" w:lineRule="atLeast"/>
              <w:ind w:left="414" w:hanging="357"/>
              <w:jc w:val="both"/>
            </w:pPr>
          </w:p>
        </w:tc>
        <w:tc>
          <w:tcPr>
            <w:tcW w:w="7791" w:type="dxa"/>
            <w:vAlign w:val="center"/>
          </w:tcPr>
          <w:p w:rsidR="003B1748" w:rsidRPr="00CB11DA" w:rsidRDefault="003B1748" w:rsidP="00E724F7">
            <w:pPr>
              <w:spacing w:line="240" w:lineRule="atLeast"/>
              <w:ind w:right="6"/>
              <w:jc w:val="both"/>
            </w:pPr>
            <w:r w:rsidRPr="00CB11DA">
              <w:t xml:space="preserve">Проведение детальной </w:t>
            </w:r>
            <w:proofErr w:type="spellStart"/>
            <w:r w:rsidRPr="00CB11DA">
              <w:t>фотофиксации</w:t>
            </w:r>
            <w:proofErr w:type="spellEnd"/>
            <w:r w:rsidRPr="00CB11DA">
              <w:t xml:space="preserve"> объекта до начала проведения работ</w:t>
            </w:r>
            <w:r w:rsidR="00E724F7">
              <w:t>.</w:t>
            </w:r>
          </w:p>
        </w:tc>
        <w:tc>
          <w:tcPr>
            <w:tcW w:w="1675" w:type="dxa"/>
            <w:vMerge w:val="restart"/>
          </w:tcPr>
          <w:p w:rsidR="003B1748" w:rsidRPr="00CB11DA" w:rsidRDefault="002A22A1" w:rsidP="00FC368B">
            <w:pPr>
              <w:spacing w:line="240" w:lineRule="atLeast"/>
              <w:ind w:right="6"/>
              <w:jc w:val="center"/>
            </w:pPr>
            <w:r>
              <w:t>5</w:t>
            </w:r>
            <w:r w:rsidR="00095409">
              <w:t xml:space="preserve"> </w:t>
            </w:r>
          </w:p>
        </w:tc>
      </w:tr>
      <w:tr w:rsidR="003B1748" w:rsidRPr="00CB11DA" w:rsidTr="00386A8C">
        <w:trPr>
          <w:trHeight w:val="340"/>
        </w:trPr>
        <w:tc>
          <w:tcPr>
            <w:tcW w:w="676" w:type="dxa"/>
            <w:vAlign w:val="center"/>
          </w:tcPr>
          <w:p w:rsidR="003B1748" w:rsidRPr="00CB11DA" w:rsidRDefault="003B1748" w:rsidP="008C0858">
            <w:pPr>
              <w:numPr>
                <w:ilvl w:val="0"/>
                <w:numId w:val="7"/>
              </w:numPr>
              <w:spacing w:line="240" w:lineRule="atLeast"/>
              <w:ind w:left="414" w:hanging="357"/>
              <w:jc w:val="both"/>
            </w:pPr>
          </w:p>
        </w:tc>
        <w:tc>
          <w:tcPr>
            <w:tcW w:w="7791" w:type="dxa"/>
            <w:vAlign w:val="center"/>
          </w:tcPr>
          <w:p w:rsidR="003B1748" w:rsidRPr="00CB11DA" w:rsidRDefault="003B1748" w:rsidP="00E25CB4">
            <w:pPr>
              <w:spacing w:line="240" w:lineRule="atLeast"/>
              <w:ind w:right="6"/>
              <w:jc w:val="both"/>
            </w:pPr>
            <w:r>
              <w:t xml:space="preserve">Сбор и анализ технической документации по объекту </w:t>
            </w:r>
            <w:r>
              <w:rPr>
                <w:spacing w:val="-51"/>
              </w:rPr>
              <w:t xml:space="preserve"> </w:t>
            </w:r>
            <w:r>
              <w:t>обследования.</w:t>
            </w:r>
          </w:p>
        </w:tc>
        <w:tc>
          <w:tcPr>
            <w:tcW w:w="1675" w:type="dxa"/>
            <w:vMerge/>
          </w:tcPr>
          <w:p w:rsidR="003B1748" w:rsidRPr="00CB11DA" w:rsidRDefault="003B1748" w:rsidP="00E25CB4">
            <w:pPr>
              <w:spacing w:line="240" w:lineRule="atLeast"/>
              <w:ind w:right="6"/>
              <w:jc w:val="both"/>
            </w:pPr>
          </w:p>
        </w:tc>
      </w:tr>
      <w:tr w:rsidR="003B1748" w:rsidRPr="00CB11DA" w:rsidTr="00386A8C">
        <w:trPr>
          <w:trHeight w:val="340"/>
        </w:trPr>
        <w:tc>
          <w:tcPr>
            <w:tcW w:w="676" w:type="dxa"/>
            <w:vAlign w:val="center"/>
          </w:tcPr>
          <w:p w:rsidR="003B1748" w:rsidRPr="00CB11DA" w:rsidRDefault="003B1748" w:rsidP="008C0858">
            <w:pPr>
              <w:numPr>
                <w:ilvl w:val="0"/>
                <w:numId w:val="7"/>
              </w:numPr>
              <w:spacing w:line="240" w:lineRule="atLeast"/>
              <w:ind w:left="414" w:hanging="357"/>
              <w:jc w:val="both"/>
            </w:pPr>
          </w:p>
        </w:tc>
        <w:tc>
          <w:tcPr>
            <w:tcW w:w="7791" w:type="dxa"/>
            <w:vAlign w:val="center"/>
          </w:tcPr>
          <w:p w:rsidR="003B1748" w:rsidRPr="003B1748" w:rsidRDefault="003B1748" w:rsidP="00E25CB4">
            <w:pPr>
              <w:spacing w:line="240" w:lineRule="atLeast"/>
              <w:ind w:right="6"/>
              <w:jc w:val="both"/>
              <w:rPr>
                <w:u w:val="single"/>
              </w:rPr>
            </w:pPr>
            <w:r w:rsidRPr="003B1748">
              <w:rPr>
                <w:u w:val="single"/>
              </w:rPr>
              <w:t>Архитектурные натурные исследования:</w:t>
            </w:r>
          </w:p>
          <w:p w:rsidR="003B1748" w:rsidRDefault="003B1748" w:rsidP="003B1748">
            <w:pPr>
              <w:pStyle w:val="TableParagraph"/>
              <w:numPr>
                <w:ilvl w:val="0"/>
                <w:numId w:val="8"/>
              </w:numPr>
              <w:tabs>
                <w:tab w:val="left" w:pos="301"/>
              </w:tabs>
              <w:ind w:right="103" w:firstLine="0"/>
              <w:jc w:val="both"/>
              <w:rPr>
                <w:sz w:val="24"/>
              </w:rPr>
            </w:pPr>
            <w:r>
              <w:rPr>
                <w:sz w:val="24"/>
              </w:rPr>
              <w:t>исследования</w:t>
            </w:r>
            <w:r>
              <w:rPr>
                <w:spacing w:val="1"/>
                <w:sz w:val="24"/>
              </w:rPr>
              <w:t xml:space="preserve"> </w:t>
            </w:r>
            <w:r>
              <w:rPr>
                <w:sz w:val="24"/>
              </w:rPr>
              <w:t>по</w:t>
            </w:r>
            <w:r>
              <w:rPr>
                <w:spacing w:val="1"/>
                <w:sz w:val="24"/>
              </w:rPr>
              <w:t xml:space="preserve"> </w:t>
            </w:r>
            <w:r>
              <w:rPr>
                <w:sz w:val="24"/>
              </w:rPr>
              <w:t>зондажам,</w:t>
            </w:r>
            <w:r>
              <w:rPr>
                <w:spacing w:val="1"/>
                <w:sz w:val="24"/>
              </w:rPr>
              <w:t xml:space="preserve"> </w:t>
            </w:r>
            <w:r>
              <w:rPr>
                <w:sz w:val="24"/>
              </w:rPr>
              <w:t>вскрытиям</w:t>
            </w:r>
            <w:r>
              <w:rPr>
                <w:spacing w:val="1"/>
                <w:sz w:val="24"/>
              </w:rPr>
              <w:t xml:space="preserve"> </w:t>
            </w:r>
            <w:r>
              <w:rPr>
                <w:sz w:val="24"/>
              </w:rPr>
              <w:t>конструкций,</w:t>
            </w:r>
            <w:r>
              <w:rPr>
                <w:spacing w:val="1"/>
                <w:sz w:val="24"/>
              </w:rPr>
              <w:t xml:space="preserve"> </w:t>
            </w:r>
            <w:r>
              <w:rPr>
                <w:sz w:val="24"/>
              </w:rPr>
              <w:t>с</w:t>
            </w:r>
            <w:r>
              <w:rPr>
                <w:spacing w:val="-50"/>
                <w:sz w:val="24"/>
              </w:rPr>
              <w:t xml:space="preserve"> </w:t>
            </w:r>
            <w:r>
              <w:rPr>
                <w:sz w:val="24"/>
              </w:rPr>
              <w:t>установлением первоначальных элементов и материалов</w:t>
            </w:r>
            <w:r>
              <w:rPr>
                <w:spacing w:val="1"/>
                <w:sz w:val="24"/>
              </w:rPr>
              <w:t xml:space="preserve"> </w:t>
            </w:r>
            <w:r>
              <w:rPr>
                <w:sz w:val="24"/>
              </w:rPr>
              <w:t>объекта, характера</w:t>
            </w:r>
            <w:r>
              <w:rPr>
                <w:spacing w:val="-2"/>
                <w:sz w:val="24"/>
              </w:rPr>
              <w:t xml:space="preserve"> </w:t>
            </w:r>
            <w:r>
              <w:rPr>
                <w:sz w:val="24"/>
              </w:rPr>
              <w:t>отделки,</w:t>
            </w:r>
            <w:r>
              <w:rPr>
                <w:spacing w:val="-1"/>
                <w:sz w:val="24"/>
              </w:rPr>
              <w:t xml:space="preserve"> </w:t>
            </w:r>
            <w:r>
              <w:rPr>
                <w:sz w:val="24"/>
              </w:rPr>
              <w:t>причин дефектов;</w:t>
            </w:r>
          </w:p>
          <w:p w:rsidR="003B1748" w:rsidRDefault="003B1748" w:rsidP="003B1748">
            <w:pPr>
              <w:pStyle w:val="TableParagraph"/>
              <w:numPr>
                <w:ilvl w:val="0"/>
                <w:numId w:val="8"/>
              </w:numPr>
              <w:tabs>
                <w:tab w:val="left" w:pos="349"/>
              </w:tabs>
              <w:ind w:right="103" w:firstLine="0"/>
              <w:jc w:val="both"/>
              <w:rPr>
                <w:sz w:val="24"/>
              </w:rPr>
            </w:pPr>
            <w:r>
              <w:rPr>
                <w:sz w:val="24"/>
              </w:rPr>
              <w:t>графические</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фиксационные</w:t>
            </w:r>
            <w:r>
              <w:rPr>
                <w:spacing w:val="1"/>
                <w:sz w:val="24"/>
              </w:rPr>
              <w:t xml:space="preserve"> </w:t>
            </w:r>
            <w:r>
              <w:rPr>
                <w:sz w:val="24"/>
              </w:rPr>
              <w:t>материалы</w:t>
            </w:r>
            <w:r>
              <w:rPr>
                <w:spacing w:val="1"/>
                <w:sz w:val="24"/>
              </w:rPr>
              <w:t xml:space="preserve"> </w:t>
            </w:r>
            <w:r>
              <w:rPr>
                <w:sz w:val="24"/>
              </w:rPr>
              <w:t>исследования.</w:t>
            </w:r>
          </w:p>
          <w:p w:rsidR="003B1748" w:rsidRDefault="00E724F7" w:rsidP="003B1748">
            <w:pPr>
              <w:pStyle w:val="TableParagraph"/>
              <w:numPr>
                <w:ilvl w:val="0"/>
                <w:numId w:val="8"/>
              </w:numPr>
              <w:tabs>
                <w:tab w:val="left" w:pos="241"/>
              </w:tabs>
              <w:spacing w:before="1" w:line="281" w:lineRule="exact"/>
              <w:ind w:left="240" w:hanging="133"/>
              <w:jc w:val="both"/>
              <w:rPr>
                <w:sz w:val="24"/>
              </w:rPr>
            </w:pPr>
            <w:r>
              <w:rPr>
                <w:sz w:val="24"/>
              </w:rPr>
              <w:t>о</w:t>
            </w:r>
            <w:r w:rsidR="003B1748">
              <w:rPr>
                <w:sz w:val="24"/>
              </w:rPr>
              <w:t>бмерные</w:t>
            </w:r>
            <w:r w:rsidR="003B1748">
              <w:rPr>
                <w:spacing w:val="-4"/>
                <w:sz w:val="24"/>
              </w:rPr>
              <w:t xml:space="preserve"> </w:t>
            </w:r>
            <w:r w:rsidR="003B1748">
              <w:rPr>
                <w:sz w:val="24"/>
              </w:rPr>
              <w:t>работы</w:t>
            </w:r>
          </w:p>
          <w:p w:rsidR="003B1748" w:rsidRPr="00CB11DA" w:rsidRDefault="003B1748" w:rsidP="003B1748">
            <w:pPr>
              <w:spacing w:line="240" w:lineRule="atLeast"/>
              <w:ind w:right="6"/>
              <w:jc w:val="both"/>
            </w:pPr>
            <w:r>
              <w:t>Геодезические</w:t>
            </w:r>
            <w:r>
              <w:rPr>
                <w:spacing w:val="-2"/>
              </w:rPr>
              <w:t xml:space="preserve"> </w:t>
            </w:r>
            <w:r>
              <w:t>замеры</w:t>
            </w:r>
            <w:r>
              <w:rPr>
                <w:spacing w:val="-2"/>
              </w:rPr>
              <w:t xml:space="preserve"> </w:t>
            </w:r>
            <w:r>
              <w:t>кренов</w:t>
            </w:r>
            <w:r>
              <w:rPr>
                <w:spacing w:val="-2"/>
              </w:rPr>
              <w:t xml:space="preserve"> </w:t>
            </w:r>
            <w:r>
              <w:t>стен</w:t>
            </w:r>
            <w:r>
              <w:rPr>
                <w:spacing w:val="-2"/>
              </w:rPr>
              <w:t xml:space="preserve"> </w:t>
            </w:r>
            <w:r>
              <w:t>здания</w:t>
            </w:r>
          </w:p>
        </w:tc>
        <w:tc>
          <w:tcPr>
            <w:tcW w:w="1675" w:type="dxa"/>
          </w:tcPr>
          <w:p w:rsidR="003B1748" w:rsidRPr="00CB11DA" w:rsidRDefault="00386A8C" w:rsidP="003B1748">
            <w:pPr>
              <w:spacing w:line="240" w:lineRule="atLeast"/>
              <w:ind w:right="6"/>
              <w:jc w:val="center"/>
            </w:pPr>
            <w:r>
              <w:t>10</w:t>
            </w:r>
            <w:r w:rsidR="00095409">
              <w:t xml:space="preserve"> </w:t>
            </w:r>
          </w:p>
        </w:tc>
      </w:tr>
      <w:tr w:rsidR="003B1748" w:rsidRPr="00CB11DA" w:rsidTr="00386A8C">
        <w:trPr>
          <w:trHeight w:val="4436"/>
        </w:trPr>
        <w:tc>
          <w:tcPr>
            <w:tcW w:w="676" w:type="dxa"/>
            <w:vAlign w:val="center"/>
          </w:tcPr>
          <w:p w:rsidR="003B1748" w:rsidRPr="00CB11DA" w:rsidRDefault="003B1748" w:rsidP="008C0858">
            <w:pPr>
              <w:numPr>
                <w:ilvl w:val="0"/>
                <w:numId w:val="7"/>
              </w:numPr>
              <w:tabs>
                <w:tab w:val="clear" w:pos="786"/>
                <w:tab w:val="num" w:pos="720"/>
              </w:tabs>
              <w:spacing w:line="240" w:lineRule="atLeast"/>
              <w:ind w:left="414" w:hanging="357"/>
              <w:jc w:val="both"/>
            </w:pPr>
          </w:p>
        </w:tc>
        <w:tc>
          <w:tcPr>
            <w:tcW w:w="7791" w:type="dxa"/>
            <w:tcBorders>
              <w:top w:val="nil"/>
            </w:tcBorders>
            <w:shd w:val="clear" w:color="auto" w:fill="auto"/>
            <w:vAlign w:val="center"/>
          </w:tcPr>
          <w:p w:rsidR="003B1748" w:rsidRPr="003B1748" w:rsidRDefault="003B1748" w:rsidP="00E25CB4">
            <w:pPr>
              <w:spacing w:line="240" w:lineRule="atLeast"/>
              <w:jc w:val="both"/>
              <w:rPr>
                <w:u w:val="single"/>
              </w:rPr>
            </w:pPr>
            <w:r w:rsidRPr="003B1748">
              <w:rPr>
                <w:u w:val="single"/>
              </w:rPr>
              <w:t>Детальное (инструментальное) обследование здани</w:t>
            </w:r>
            <w:r w:rsidR="00095409">
              <w:rPr>
                <w:u w:val="single"/>
              </w:rPr>
              <w:t>я</w:t>
            </w:r>
            <w:r w:rsidRPr="003B1748">
              <w:rPr>
                <w:u w:val="single"/>
              </w:rPr>
              <w:t>:</w:t>
            </w:r>
          </w:p>
          <w:p w:rsidR="003B1748" w:rsidRPr="00CB11DA" w:rsidRDefault="003B1748" w:rsidP="00E25CB4">
            <w:pPr>
              <w:spacing w:line="240" w:lineRule="atLeast"/>
              <w:jc w:val="both"/>
            </w:pPr>
            <w:r w:rsidRPr="00CB11DA">
              <w:t xml:space="preserve">- обследование </w:t>
            </w:r>
            <w:r w:rsidR="00E724F7">
              <w:t>технического состояния несущих ограждающих конструкций зданий</w:t>
            </w:r>
            <w:r w:rsidRPr="00CB11DA">
              <w:t>;</w:t>
            </w:r>
          </w:p>
          <w:p w:rsidR="003B1748" w:rsidRPr="00CB11DA" w:rsidRDefault="003B1748" w:rsidP="00E25CB4">
            <w:pPr>
              <w:spacing w:line="240" w:lineRule="atLeast"/>
              <w:jc w:val="both"/>
            </w:pPr>
            <w:r w:rsidRPr="00CB11DA">
              <w:t>- инструментальные обмеры отдельных конструкций, их элементов, узлов сопряжений и конструктивных деталей;</w:t>
            </w:r>
          </w:p>
          <w:p w:rsidR="003B1748" w:rsidRPr="00CB11DA" w:rsidRDefault="003B1748" w:rsidP="00E25CB4">
            <w:pPr>
              <w:spacing w:line="240" w:lineRule="atLeast"/>
              <w:jc w:val="both"/>
            </w:pPr>
            <w:r w:rsidRPr="00CB11DA">
              <w:t>- выявление мест ранее производившихся ремонтов, перестроек, усилений или замены конструкций;</w:t>
            </w:r>
          </w:p>
          <w:p w:rsidR="003B1748" w:rsidRPr="00CB11DA" w:rsidRDefault="003B1748" w:rsidP="00E25CB4">
            <w:pPr>
              <w:spacing w:line="240" w:lineRule="atLeast"/>
              <w:jc w:val="both"/>
            </w:pPr>
            <w:r w:rsidRPr="00CB11DA">
              <w:t>- проведение неразрушающих испытаний по определению свойств материалов строительных конструкций;</w:t>
            </w:r>
          </w:p>
          <w:p w:rsidR="003B1748" w:rsidRDefault="003B1748" w:rsidP="00E25CB4">
            <w:pPr>
              <w:spacing w:line="240" w:lineRule="atLeast"/>
              <w:jc w:val="both"/>
            </w:pPr>
            <w:r w:rsidRPr="00CB11DA">
              <w:t>- инструментальное определение параметров дефектов и повреждений (ширины и глубины раскрытия трещин, смещений, прогибов и т.п.);</w:t>
            </w:r>
          </w:p>
          <w:p w:rsidR="003B1748" w:rsidRDefault="003B1748" w:rsidP="00E25CB4">
            <w:pPr>
              <w:spacing w:line="240" w:lineRule="atLeast"/>
              <w:jc w:val="both"/>
            </w:pPr>
            <w:r>
              <w:t>проведение</w:t>
            </w:r>
            <w:r>
              <w:rPr>
                <w:spacing w:val="4"/>
              </w:rPr>
              <w:t xml:space="preserve"> </w:t>
            </w:r>
            <w:r>
              <w:t>неразрушающих</w:t>
            </w:r>
            <w:r>
              <w:rPr>
                <w:spacing w:val="6"/>
              </w:rPr>
              <w:t xml:space="preserve"> </w:t>
            </w:r>
            <w:r>
              <w:t>испытаний</w:t>
            </w:r>
            <w:r>
              <w:rPr>
                <w:spacing w:val="7"/>
              </w:rPr>
              <w:t xml:space="preserve"> </w:t>
            </w:r>
            <w:r>
              <w:t>по</w:t>
            </w:r>
            <w:r>
              <w:rPr>
                <w:spacing w:val="7"/>
              </w:rPr>
              <w:t xml:space="preserve"> </w:t>
            </w:r>
            <w:r>
              <w:t>определению</w:t>
            </w:r>
            <w:r>
              <w:rPr>
                <w:spacing w:val="-50"/>
              </w:rPr>
              <w:t xml:space="preserve"> </w:t>
            </w:r>
            <w:r>
              <w:t>свойств</w:t>
            </w:r>
            <w:r>
              <w:rPr>
                <w:spacing w:val="-3"/>
              </w:rPr>
              <w:t xml:space="preserve"> </w:t>
            </w:r>
            <w:r>
              <w:t>материалов строительных конструкций;</w:t>
            </w:r>
          </w:p>
          <w:p w:rsidR="003B1748" w:rsidRPr="00CB11DA" w:rsidRDefault="003B1748" w:rsidP="00E25CB4">
            <w:pPr>
              <w:spacing w:line="240" w:lineRule="atLeast"/>
              <w:jc w:val="both"/>
            </w:pPr>
            <w:r>
              <w:t>- поверочные</w:t>
            </w:r>
            <w:r>
              <w:rPr>
                <w:spacing w:val="-1"/>
              </w:rPr>
              <w:t xml:space="preserve"> </w:t>
            </w:r>
            <w:r>
              <w:t>расчеты</w:t>
            </w:r>
            <w:r>
              <w:rPr>
                <w:spacing w:val="-3"/>
              </w:rPr>
              <w:t xml:space="preserve"> </w:t>
            </w:r>
            <w:r>
              <w:t>несущих</w:t>
            </w:r>
            <w:r>
              <w:rPr>
                <w:spacing w:val="-2"/>
              </w:rPr>
              <w:t xml:space="preserve"> </w:t>
            </w:r>
            <w:r>
              <w:t>конструкций</w:t>
            </w:r>
            <w:r>
              <w:rPr>
                <w:spacing w:val="-1"/>
              </w:rPr>
              <w:t xml:space="preserve"> </w:t>
            </w:r>
            <w:r>
              <w:t>здания;</w:t>
            </w:r>
          </w:p>
          <w:p w:rsidR="003B1748" w:rsidRDefault="003B1748" w:rsidP="000476CC">
            <w:pPr>
              <w:spacing w:line="240" w:lineRule="atLeast"/>
              <w:jc w:val="both"/>
            </w:pPr>
            <w:r w:rsidRPr="00CB11DA">
              <w:t>- фот</w:t>
            </w:r>
            <w:r>
              <w:t>офиксация во время исследований;</w:t>
            </w:r>
          </w:p>
          <w:p w:rsidR="003B1748" w:rsidRPr="00CB11DA" w:rsidRDefault="003B1748" w:rsidP="00C37C4F">
            <w:pPr>
              <w:spacing w:line="240" w:lineRule="atLeast"/>
              <w:jc w:val="both"/>
            </w:pPr>
            <w:r w:rsidRPr="00CB11DA">
              <w:t xml:space="preserve"> </w:t>
            </w:r>
            <w:r>
              <w:t>- составление</w:t>
            </w:r>
            <w:r>
              <w:rPr>
                <w:spacing w:val="-5"/>
              </w:rPr>
              <w:t xml:space="preserve"> </w:t>
            </w:r>
            <w:r>
              <w:t>дефектных</w:t>
            </w:r>
            <w:r>
              <w:rPr>
                <w:spacing w:val="-4"/>
              </w:rPr>
              <w:t xml:space="preserve"> </w:t>
            </w:r>
            <w:r>
              <w:t>ведомостей</w:t>
            </w:r>
          </w:p>
        </w:tc>
        <w:tc>
          <w:tcPr>
            <w:tcW w:w="1675" w:type="dxa"/>
          </w:tcPr>
          <w:p w:rsidR="003B1748" w:rsidRPr="00CB11DA" w:rsidRDefault="002A22A1" w:rsidP="007E6132">
            <w:pPr>
              <w:spacing w:line="240" w:lineRule="atLeast"/>
              <w:jc w:val="center"/>
            </w:pPr>
            <w:r>
              <w:t>10</w:t>
            </w:r>
            <w:r w:rsidR="00095409">
              <w:t xml:space="preserve"> </w:t>
            </w:r>
          </w:p>
        </w:tc>
      </w:tr>
      <w:tr w:rsidR="003B1748" w:rsidRPr="00CB11DA" w:rsidTr="00386A8C">
        <w:trPr>
          <w:trHeight w:val="340"/>
        </w:trPr>
        <w:tc>
          <w:tcPr>
            <w:tcW w:w="676" w:type="dxa"/>
            <w:vAlign w:val="center"/>
          </w:tcPr>
          <w:p w:rsidR="003B1748" w:rsidRPr="00CB11DA" w:rsidRDefault="003B1748" w:rsidP="008C0858">
            <w:pPr>
              <w:numPr>
                <w:ilvl w:val="0"/>
                <w:numId w:val="7"/>
              </w:numPr>
              <w:spacing w:line="240" w:lineRule="atLeast"/>
              <w:ind w:left="414" w:hanging="357"/>
              <w:jc w:val="both"/>
            </w:pPr>
          </w:p>
        </w:tc>
        <w:tc>
          <w:tcPr>
            <w:tcW w:w="7791" w:type="dxa"/>
            <w:vAlign w:val="center"/>
          </w:tcPr>
          <w:p w:rsidR="003B1748" w:rsidRPr="00CB11DA" w:rsidRDefault="003B1748" w:rsidP="00E25CB4">
            <w:pPr>
              <w:spacing w:line="240" w:lineRule="atLeast"/>
              <w:ind w:right="6"/>
              <w:jc w:val="both"/>
            </w:pPr>
            <w:r w:rsidRPr="00CB11DA">
              <w:t>Отчет о комплексном инженерно-техническом обследовании, включающий результаты по всем частям обследования с выводами и рекомендациями с учетом дальнейшей безопасной эксплуатации здания.</w:t>
            </w:r>
          </w:p>
        </w:tc>
        <w:tc>
          <w:tcPr>
            <w:tcW w:w="1675" w:type="dxa"/>
          </w:tcPr>
          <w:p w:rsidR="003B1748" w:rsidRPr="00CB11DA" w:rsidRDefault="002A22A1" w:rsidP="00095409">
            <w:pPr>
              <w:spacing w:line="240" w:lineRule="atLeast"/>
              <w:ind w:right="6"/>
              <w:jc w:val="center"/>
            </w:pPr>
            <w:r>
              <w:t>5</w:t>
            </w:r>
          </w:p>
        </w:tc>
      </w:tr>
      <w:tr w:rsidR="003B1748" w:rsidRPr="00CB11DA" w:rsidTr="00952132">
        <w:trPr>
          <w:trHeight w:val="340"/>
        </w:trPr>
        <w:tc>
          <w:tcPr>
            <w:tcW w:w="10142" w:type="dxa"/>
            <w:gridSpan w:val="3"/>
            <w:vAlign w:val="center"/>
          </w:tcPr>
          <w:p w:rsidR="003B1748" w:rsidRPr="00CB11DA" w:rsidRDefault="002A22A1" w:rsidP="00A454B8">
            <w:pPr>
              <w:spacing w:line="240" w:lineRule="atLeast"/>
              <w:ind w:right="6" w:firstLine="731"/>
              <w:rPr>
                <w:b/>
                <w:bCs/>
              </w:rPr>
            </w:pPr>
            <w:r>
              <w:rPr>
                <w:b/>
                <w:bCs/>
              </w:rPr>
              <w:t>2</w:t>
            </w:r>
            <w:r w:rsidR="003B1748" w:rsidRPr="00CB11DA">
              <w:rPr>
                <w:b/>
                <w:bCs/>
              </w:rPr>
              <w:t xml:space="preserve">-й этап. Разработка проекта усиления строительных конструкций надземной части здания </w:t>
            </w:r>
          </w:p>
        </w:tc>
      </w:tr>
      <w:tr w:rsidR="008C0858" w:rsidRPr="00CB11DA" w:rsidTr="00386A8C">
        <w:trPr>
          <w:trHeight w:val="340"/>
        </w:trPr>
        <w:tc>
          <w:tcPr>
            <w:tcW w:w="676" w:type="dxa"/>
            <w:vAlign w:val="center"/>
          </w:tcPr>
          <w:p w:rsidR="008C0858" w:rsidRPr="00CB11DA" w:rsidRDefault="00A454B8" w:rsidP="00A454B8">
            <w:pPr>
              <w:spacing w:line="240" w:lineRule="atLeast"/>
              <w:jc w:val="both"/>
            </w:pPr>
            <w:r>
              <w:t xml:space="preserve">1. </w:t>
            </w:r>
          </w:p>
        </w:tc>
        <w:tc>
          <w:tcPr>
            <w:tcW w:w="7791" w:type="dxa"/>
            <w:vAlign w:val="center"/>
          </w:tcPr>
          <w:p w:rsidR="008C0858" w:rsidRPr="00CB11DA" w:rsidRDefault="008C0858" w:rsidP="00A454B8">
            <w:pPr>
              <w:spacing w:line="240" w:lineRule="atLeast"/>
              <w:ind w:right="6"/>
              <w:jc w:val="both"/>
            </w:pPr>
            <w:r w:rsidRPr="00A5430C">
              <w:t>Разработка проекта усиления строительных конструкций</w:t>
            </w:r>
            <w:r w:rsidR="00474D61">
              <w:t xml:space="preserve"> </w:t>
            </w:r>
            <w:bookmarkStart w:id="0" w:name="_GoBack"/>
            <w:bookmarkEnd w:id="0"/>
            <w:r w:rsidRPr="00A5430C">
              <w:t>здания в составе</w:t>
            </w:r>
            <w:r w:rsidRPr="00CB11DA">
              <w:t>:</w:t>
            </w:r>
          </w:p>
          <w:p w:rsidR="008C0858" w:rsidRPr="00CB11DA" w:rsidRDefault="008C0858" w:rsidP="00A454B8">
            <w:pPr>
              <w:spacing w:line="240" w:lineRule="atLeast"/>
              <w:jc w:val="both"/>
            </w:pPr>
            <w:r w:rsidRPr="00CB11DA">
              <w:t>- раздел «Конструктивные решения»;</w:t>
            </w:r>
          </w:p>
          <w:p w:rsidR="008C0858" w:rsidRDefault="008C0858" w:rsidP="00A454B8">
            <w:pPr>
              <w:spacing w:line="240" w:lineRule="atLeast"/>
              <w:jc w:val="both"/>
            </w:pPr>
            <w:r w:rsidRPr="00CB11DA">
              <w:t>- раздел «</w:t>
            </w:r>
            <w:r w:rsidR="0008146E">
              <w:t>Проект организации строительства</w:t>
            </w:r>
            <w:r w:rsidRPr="00CB11DA">
              <w:t>»</w:t>
            </w:r>
            <w:r w:rsidR="00386A8C">
              <w:t>;</w:t>
            </w:r>
          </w:p>
          <w:p w:rsidR="00386A8C" w:rsidRPr="00A5430C" w:rsidRDefault="00386A8C" w:rsidP="00A454B8">
            <w:pPr>
              <w:spacing w:line="240" w:lineRule="atLeast"/>
              <w:jc w:val="both"/>
            </w:pPr>
            <w:r>
              <w:t>- раздел «Архитектурные решения».</w:t>
            </w:r>
          </w:p>
        </w:tc>
        <w:tc>
          <w:tcPr>
            <w:tcW w:w="1675" w:type="dxa"/>
            <w:vAlign w:val="center"/>
          </w:tcPr>
          <w:p w:rsidR="008C0858" w:rsidRPr="00CB11DA" w:rsidRDefault="00386A8C" w:rsidP="00A5430C">
            <w:pPr>
              <w:spacing w:line="240" w:lineRule="atLeast"/>
              <w:ind w:right="6"/>
              <w:jc w:val="center"/>
            </w:pPr>
            <w:r>
              <w:t>15</w:t>
            </w:r>
            <w:r w:rsidR="002A22A1">
              <w:t xml:space="preserve"> </w:t>
            </w:r>
          </w:p>
        </w:tc>
      </w:tr>
      <w:tr w:rsidR="00A5430C" w:rsidRPr="00CB11DA" w:rsidTr="00386A8C">
        <w:trPr>
          <w:trHeight w:val="340"/>
        </w:trPr>
        <w:tc>
          <w:tcPr>
            <w:tcW w:w="676" w:type="dxa"/>
            <w:vAlign w:val="center"/>
          </w:tcPr>
          <w:p w:rsidR="00A5430C" w:rsidRPr="00CB11DA" w:rsidRDefault="00A454B8" w:rsidP="00A454B8">
            <w:pPr>
              <w:spacing w:line="240" w:lineRule="atLeast"/>
              <w:ind w:left="22"/>
              <w:jc w:val="both"/>
            </w:pPr>
            <w:r>
              <w:t xml:space="preserve">2. </w:t>
            </w:r>
          </w:p>
        </w:tc>
        <w:tc>
          <w:tcPr>
            <w:tcW w:w="7791" w:type="dxa"/>
            <w:vAlign w:val="center"/>
          </w:tcPr>
          <w:p w:rsidR="00A5430C" w:rsidRPr="00A5430C" w:rsidRDefault="00386A8C" w:rsidP="00386A8C">
            <w:pPr>
              <w:spacing w:line="240" w:lineRule="atLeast"/>
              <w:ind w:right="6"/>
              <w:jc w:val="both"/>
            </w:pPr>
            <w:r>
              <w:t xml:space="preserve">Получение всех требуемых согласований, включая </w:t>
            </w:r>
            <w:r w:rsidR="00A5430C" w:rsidRPr="00A5430C">
              <w:t>КГА СПб</w:t>
            </w:r>
            <w:r>
              <w:t>, КГИОП СПб.</w:t>
            </w:r>
          </w:p>
        </w:tc>
        <w:tc>
          <w:tcPr>
            <w:tcW w:w="1675" w:type="dxa"/>
            <w:vAlign w:val="center"/>
          </w:tcPr>
          <w:p w:rsidR="00A5430C" w:rsidRPr="00A5430C" w:rsidRDefault="00386A8C" w:rsidP="00A5430C">
            <w:pPr>
              <w:ind w:right="6"/>
              <w:jc w:val="center"/>
            </w:pPr>
            <w:r>
              <w:t>3</w:t>
            </w:r>
            <w:r w:rsidR="002A22A1">
              <w:t xml:space="preserve">0 </w:t>
            </w:r>
          </w:p>
        </w:tc>
      </w:tr>
      <w:tr w:rsidR="00A454B8" w:rsidRPr="00CB11DA" w:rsidTr="009E3E70">
        <w:trPr>
          <w:trHeight w:val="340"/>
        </w:trPr>
        <w:tc>
          <w:tcPr>
            <w:tcW w:w="10142" w:type="dxa"/>
            <w:gridSpan w:val="3"/>
            <w:vAlign w:val="center"/>
          </w:tcPr>
          <w:p w:rsidR="00A454B8" w:rsidRPr="00A454B8" w:rsidRDefault="00A454B8" w:rsidP="00A454B8">
            <w:pPr>
              <w:ind w:right="6" w:firstLine="731"/>
              <w:rPr>
                <w:b/>
              </w:rPr>
            </w:pPr>
            <w:r w:rsidRPr="00A454B8">
              <w:rPr>
                <w:b/>
              </w:rPr>
              <w:lastRenderedPageBreak/>
              <w:t>Результаты</w:t>
            </w:r>
          </w:p>
        </w:tc>
      </w:tr>
      <w:tr w:rsidR="002A22A1" w:rsidRPr="00CB11DA" w:rsidTr="00386A8C">
        <w:trPr>
          <w:trHeight w:val="340"/>
        </w:trPr>
        <w:tc>
          <w:tcPr>
            <w:tcW w:w="676" w:type="dxa"/>
            <w:vAlign w:val="center"/>
          </w:tcPr>
          <w:p w:rsidR="002A22A1" w:rsidRPr="00CB11DA" w:rsidRDefault="00A454B8" w:rsidP="00A454B8">
            <w:pPr>
              <w:spacing w:line="240" w:lineRule="atLeast"/>
              <w:ind w:left="22"/>
              <w:jc w:val="both"/>
            </w:pPr>
            <w:r>
              <w:t>1.</w:t>
            </w:r>
          </w:p>
        </w:tc>
        <w:tc>
          <w:tcPr>
            <w:tcW w:w="7791" w:type="dxa"/>
            <w:vAlign w:val="center"/>
          </w:tcPr>
          <w:p w:rsidR="002A22A1" w:rsidRPr="00A454B8" w:rsidRDefault="00A454B8" w:rsidP="00386A8C">
            <w:pPr>
              <w:spacing w:line="240" w:lineRule="atLeast"/>
              <w:ind w:right="6"/>
              <w:jc w:val="both"/>
            </w:pPr>
            <w:r>
              <w:t xml:space="preserve">Передача Заказчику полного комплекта Отчета по результатам обследования здания (2 бумажных экз., 1 электронную копию в формате </w:t>
            </w:r>
            <w:r>
              <w:rPr>
                <w:lang w:val="en-US"/>
              </w:rPr>
              <w:t>PDF</w:t>
            </w:r>
            <w:r>
              <w:t>)</w:t>
            </w:r>
          </w:p>
        </w:tc>
        <w:tc>
          <w:tcPr>
            <w:tcW w:w="1675" w:type="dxa"/>
            <w:vAlign w:val="center"/>
          </w:tcPr>
          <w:p w:rsidR="002A22A1" w:rsidRDefault="002A22A1" w:rsidP="00A5430C">
            <w:pPr>
              <w:ind w:right="6"/>
              <w:jc w:val="center"/>
            </w:pPr>
          </w:p>
        </w:tc>
      </w:tr>
      <w:tr w:rsidR="002A22A1" w:rsidRPr="00CB11DA" w:rsidTr="00386A8C">
        <w:trPr>
          <w:trHeight w:val="340"/>
        </w:trPr>
        <w:tc>
          <w:tcPr>
            <w:tcW w:w="676" w:type="dxa"/>
            <w:vAlign w:val="center"/>
          </w:tcPr>
          <w:p w:rsidR="002A22A1" w:rsidRPr="00CB11DA" w:rsidRDefault="00A454B8" w:rsidP="002A22A1">
            <w:pPr>
              <w:spacing w:line="240" w:lineRule="atLeast"/>
              <w:ind w:left="22"/>
              <w:jc w:val="both"/>
            </w:pPr>
            <w:r>
              <w:t>2.</w:t>
            </w:r>
          </w:p>
        </w:tc>
        <w:tc>
          <w:tcPr>
            <w:tcW w:w="7791" w:type="dxa"/>
            <w:vAlign w:val="center"/>
          </w:tcPr>
          <w:p w:rsidR="002A22A1" w:rsidRDefault="00A454B8" w:rsidP="00A454B8">
            <w:pPr>
              <w:spacing w:line="240" w:lineRule="atLeast"/>
              <w:ind w:right="6"/>
              <w:jc w:val="both"/>
            </w:pPr>
            <w:r>
              <w:t xml:space="preserve">Передача Заказчику полного комплекта Проекта усиления конструкций здания, включая разделы: </w:t>
            </w:r>
            <w:r w:rsidRPr="00CB11DA">
              <w:t xml:space="preserve"> Конструктивные решения</w:t>
            </w:r>
            <w:r>
              <w:t xml:space="preserve">,   Проект организации строительства,   Архитектурные решения  (2 бумажных экз., 1 электронную копию в формате </w:t>
            </w:r>
            <w:r>
              <w:rPr>
                <w:lang w:val="en-US"/>
              </w:rPr>
              <w:t>PDF</w:t>
            </w:r>
            <w:r>
              <w:t>)</w:t>
            </w:r>
          </w:p>
        </w:tc>
        <w:tc>
          <w:tcPr>
            <w:tcW w:w="1675" w:type="dxa"/>
            <w:vAlign w:val="center"/>
          </w:tcPr>
          <w:p w:rsidR="002A22A1" w:rsidRDefault="002A22A1" w:rsidP="00A5430C">
            <w:pPr>
              <w:ind w:right="6"/>
              <w:jc w:val="center"/>
            </w:pPr>
          </w:p>
        </w:tc>
      </w:tr>
    </w:tbl>
    <w:p w:rsidR="002E792B" w:rsidRPr="008841C1" w:rsidRDefault="002E792B" w:rsidP="008C0858">
      <w:pPr>
        <w:tabs>
          <w:tab w:val="left" w:pos="5928"/>
          <w:tab w:val="left" w:pos="8094"/>
        </w:tabs>
        <w:jc w:val="right"/>
      </w:pPr>
    </w:p>
    <w:sectPr w:rsidR="002E792B" w:rsidRPr="008841C1" w:rsidSect="0075296B">
      <w:headerReference w:type="even" r:id="rId7"/>
      <w:headerReference w:type="default" r:id="rId8"/>
      <w:headerReference w:type="first" r:id="rId9"/>
      <w:pgSz w:w="11906" w:h="16838"/>
      <w:pgMar w:top="567"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D51" w:rsidRDefault="00ED5D51">
      <w:r>
        <w:separator/>
      </w:r>
    </w:p>
  </w:endnote>
  <w:endnote w:type="continuationSeparator" w:id="0">
    <w:p w:rsidR="00ED5D51" w:rsidRDefault="00ED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burg">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D51" w:rsidRDefault="00ED5D51">
      <w:r>
        <w:separator/>
      </w:r>
    </w:p>
  </w:footnote>
  <w:footnote w:type="continuationSeparator" w:id="0">
    <w:p w:rsidR="00ED5D51" w:rsidRDefault="00ED5D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21A" w:rsidRDefault="00474D6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531.75pt;height:796pt;z-index:-251658240;mso-position-horizontal:center;mso-position-horizontal-relative:margin;mso-position-vertical:center;mso-position-vertical-relative:margin" o:allowincell="f">
          <v:imagedata r:id="rId1" o:title="бланк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21A" w:rsidRPr="000B64B0" w:rsidRDefault="007A321A" w:rsidP="00BD56B8">
    <w:pPr>
      <w:autoSpaceDE w:val="0"/>
      <w:autoSpaceDN w:val="0"/>
      <w:adjustRightInd w:val="0"/>
      <w:spacing w:line="360" w:lineRule="auto"/>
      <w:jc w:val="center"/>
      <w:rPr>
        <w:b/>
        <w:sz w:val="32"/>
        <w:szCs w:val="32"/>
      </w:rPr>
    </w:pPr>
    <w:r w:rsidRPr="000B64B0">
      <w:rPr>
        <w:b/>
        <w:sz w:val="32"/>
        <w:szCs w:val="32"/>
      </w:rPr>
      <w:t>ОБЩЕСТВО</w:t>
    </w:r>
    <w:r w:rsidR="00BD0338">
      <w:rPr>
        <w:b/>
        <w:sz w:val="32"/>
        <w:szCs w:val="32"/>
      </w:rPr>
      <w:t xml:space="preserve"> С ОГРАНИЧЕННОЙ ОТВЕТСТВЕННОСТЬЮ</w:t>
    </w:r>
  </w:p>
  <w:p w:rsidR="007A321A" w:rsidRPr="00BD56B8" w:rsidRDefault="007A321A" w:rsidP="00BD56B8">
    <w:pPr>
      <w:autoSpaceDE w:val="0"/>
      <w:autoSpaceDN w:val="0"/>
      <w:adjustRightInd w:val="0"/>
      <w:jc w:val="center"/>
      <w:rPr>
        <w:b/>
        <w:spacing w:val="20"/>
        <w:sz w:val="36"/>
        <w:szCs w:val="36"/>
      </w:rPr>
    </w:pPr>
    <w:r>
      <w:rPr>
        <w:b/>
        <w:spacing w:val="20"/>
        <w:sz w:val="36"/>
        <w:szCs w:val="36"/>
      </w:rPr>
      <w:t>«</w:t>
    </w:r>
    <w:r w:rsidR="00BD0338">
      <w:rPr>
        <w:b/>
        <w:spacing w:val="20"/>
        <w:sz w:val="36"/>
        <w:szCs w:val="36"/>
      </w:rPr>
      <w:t>ФЛИГЕЛЬ</w:t>
    </w:r>
    <w:r>
      <w:rPr>
        <w:b/>
        <w:spacing w:val="20"/>
        <w:sz w:val="36"/>
        <w:szCs w:val="36"/>
      </w:rPr>
      <w:t>»</w:t>
    </w:r>
  </w:p>
  <w:p w:rsidR="007A321A" w:rsidRDefault="007A321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21A" w:rsidRDefault="00474D6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8" type="#_x0000_t75" style="position:absolute;margin-left:0;margin-top:0;width:531.75pt;height:796pt;z-index:-251659264;mso-position-horizontal:center;mso-position-horizontal-relative:margin;mso-position-vertical:center;mso-position-vertical-relative:margin" o:allowincell="f">
          <v:imagedata r:id="rId1" o:title="бланк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A68EB"/>
    <w:multiLevelType w:val="hybridMultilevel"/>
    <w:tmpl w:val="B100C864"/>
    <w:lvl w:ilvl="0" w:tplc="F148E4B0">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 w15:restartNumberingAfterBreak="0">
    <w:nsid w:val="10D851A1"/>
    <w:multiLevelType w:val="hybridMultilevel"/>
    <w:tmpl w:val="D3808344"/>
    <w:lvl w:ilvl="0" w:tplc="C10C7B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0942E60"/>
    <w:multiLevelType w:val="hybridMultilevel"/>
    <w:tmpl w:val="BD3C1636"/>
    <w:lvl w:ilvl="0" w:tplc="9BF0D504">
      <w:numFmt w:val="bullet"/>
      <w:lvlText w:val="-"/>
      <w:lvlJc w:val="left"/>
      <w:pPr>
        <w:ind w:left="192" w:hanging="192"/>
      </w:pPr>
      <w:rPr>
        <w:rFonts w:ascii="Cambria" w:eastAsia="Cambria" w:hAnsi="Cambria" w:cs="Cambria" w:hint="default"/>
        <w:w w:val="100"/>
        <w:sz w:val="24"/>
        <w:szCs w:val="24"/>
        <w:lang w:val="ru-RU" w:eastAsia="en-US" w:bidi="ar-SA"/>
      </w:rPr>
    </w:lvl>
    <w:lvl w:ilvl="1" w:tplc="7B1EA1E2">
      <w:numFmt w:val="bullet"/>
      <w:lvlText w:val="•"/>
      <w:lvlJc w:val="left"/>
      <w:pPr>
        <w:ind w:left="842" w:hanging="192"/>
      </w:pPr>
      <w:rPr>
        <w:rFonts w:hint="default"/>
        <w:lang w:val="ru-RU" w:eastAsia="en-US" w:bidi="ar-SA"/>
      </w:rPr>
    </w:lvl>
    <w:lvl w:ilvl="2" w:tplc="D9CE3FEA">
      <w:numFmt w:val="bullet"/>
      <w:lvlText w:val="•"/>
      <w:lvlJc w:val="left"/>
      <w:pPr>
        <w:ind w:left="1501" w:hanging="192"/>
      </w:pPr>
      <w:rPr>
        <w:rFonts w:hint="default"/>
        <w:lang w:val="ru-RU" w:eastAsia="en-US" w:bidi="ar-SA"/>
      </w:rPr>
    </w:lvl>
    <w:lvl w:ilvl="3" w:tplc="47340F84">
      <w:numFmt w:val="bullet"/>
      <w:lvlText w:val="•"/>
      <w:lvlJc w:val="left"/>
      <w:pPr>
        <w:ind w:left="2160" w:hanging="192"/>
      </w:pPr>
      <w:rPr>
        <w:rFonts w:hint="default"/>
        <w:lang w:val="ru-RU" w:eastAsia="en-US" w:bidi="ar-SA"/>
      </w:rPr>
    </w:lvl>
    <w:lvl w:ilvl="4" w:tplc="9670AC4C">
      <w:numFmt w:val="bullet"/>
      <w:lvlText w:val="•"/>
      <w:lvlJc w:val="left"/>
      <w:pPr>
        <w:ind w:left="2819" w:hanging="192"/>
      </w:pPr>
      <w:rPr>
        <w:rFonts w:hint="default"/>
        <w:lang w:val="ru-RU" w:eastAsia="en-US" w:bidi="ar-SA"/>
      </w:rPr>
    </w:lvl>
    <w:lvl w:ilvl="5" w:tplc="819CAFD8">
      <w:numFmt w:val="bullet"/>
      <w:lvlText w:val="•"/>
      <w:lvlJc w:val="left"/>
      <w:pPr>
        <w:ind w:left="3478" w:hanging="192"/>
      </w:pPr>
      <w:rPr>
        <w:rFonts w:hint="default"/>
        <w:lang w:val="ru-RU" w:eastAsia="en-US" w:bidi="ar-SA"/>
      </w:rPr>
    </w:lvl>
    <w:lvl w:ilvl="6" w:tplc="775EC1EA">
      <w:numFmt w:val="bullet"/>
      <w:lvlText w:val="•"/>
      <w:lvlJc w:val="left"/>
      <w:pPr>
        <w:ind w:left="4137" w:hanging="192"/>
      </w:pPr>
      <w:rPr>
        <w:rFonts w:hint="default"/>
        <w:lang w:val="ru-RU" w:eastAsia="en-US" w:bidi="ar-SA"/>
      </w:rPr>
    </w:lvl>
    <w:lvl w:ilvl="7" w:tplc="C23CF0C2">
      <w:numFmt w:val="bullet"/>
      <w:lvlText w:val="•"/>
      <w:lvlJc w:val="left"/>
      <w:pPr>
        <w:ind w:left="4796" w:hanging="192"/>
      </w:pPr>
      <w:rPr>
        <w:rFonts w:hint="default"/>
        <w:lang w:val="ru-RU" w:eastAsia="en-US" w:bidi="ar-SA"/>
      </w:rPr>
    </w:lvl>
    <w:lvl w:ilvl="8" w:tplc="DDA0BE06">
      <w:numFmt w:val="bullet"/>
      <w:lvlText w:val="•"/>
      <w:lvlJc w:val="left"/>
      <w:pPr>
        <w:ind w:left="5455" w:hanging="192"/>
      </w:pPr>
      <w:rPr>
        <w:rFonts w:hint="default"/>
        <w:lang w:val="ru-RU" w:eastAsia="en-US" w:bidi="ar-SA"/>
      </w:rPr>
    </w:lvl>
  </w:abstractNum>
  <w:abstractNum w:abstractNumId="3" w15:restartNumberingAfterBreak="0">
    <w:nsid w:val="413849DE"/>
    <w:multiLevelType w:val="hybridMultilevel"/>
    <w:tmpl w:val="4584362A"/>
    <w:lvl w:ilvl="0" w:tplc="D878F986">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6A61901"/>
    <w:multiLevelType w:val="hybridMultilevel"/>
    <w:tmpl w:val="C81C80E0"/>
    <w:lvl w:ilvl="0" w:tplc="0B6C96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F885C70"/>
    <w:multiLevelType w:val="hybridMultilevel"/>
    <w:tmpl w:val="0E10F80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E1B549C"/>
    <w:multiLevelType w:val="hybridMultilevel"/>
    <w:tmpl w:val="DC48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E515C9"/>
    <w:multiLevelType w:val="hybridMultilevel"/>
    <w:tmpl w:val="9716C910"/>
    <w:lvl w:ilvl="0" w:tplc="0C8CA64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7"/>
  </w:num>
  <w:num w:numId="2">
    <w:abstractNumId w:val="0"/>
  </w:num>
  <w:num w:numId="3">
    <w:abstractNumId w:val="3"/>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00"/>
    <w:rsid w:val="00040C70"/>
    <w:rsid w:val="00043862"/>
    <w:rsid w:val="000563E7"/>
    <w:rsid w:val="00061616"/>
    <w:rsid w:val="000670BB"/>
    <w:rsid w:val="00071FAA"/>
    <w:rsid w:val="00073903"/>
    <w:rsid w:val="00074B1D"/>
    <w:rsid w:val="0007623C"/>
    <w:rsid w:val="0008146E"/>
    <w:rsid w:val="00095409"/>
    <w:rsid w:val="000B3F9A"/>
    <w:rsid w:val="000C6B8E"/>
    <w:rsid w:val="0010556C"/>
    <w:rsid w:val="0012104C"/>
    <w:rsid w:val="00170BBF"/>
    <w:rsid w:val="001839F8"/>
    <w:rsid w:val="001855EF"/>
    <w:rsid w:val="00185A07"/>
    <w:rsid w:val="00185CFC"/>
    <w:rsid w:val="001C5025"/>
    <w:rsid w:val="001F4D85"/>
    <w:rsid w:val="00246905"/>
    <w:rsid w:val="00250998"/>
    <w:rsid w:val="0026287B"/>
    <w:rsid w:val="00282C46"/>
    <w:rsid w:val="002A22A1"/>
    <w:rsid w:val="002E305D"/>
    <w:rsid w:val="002E792B"/>
    <w:rsid w:val="00366B2C"/>
    <w:rsid w:val="00385C03"/>
    <w:rsid w:val="00386418"/>
    <w:rsid w:val="00386A8C"/>
    <w:rsid w:val="0039765F"/>
    <w:rsid w:val="003B1748"/>
    <w:rsid w:val="003C5B97"/>
    <w:rsid w:val="003D7255"/>
    <w:rsid w:val="004333DA"/>
    <w:rsid w:val="004542AF"/>
    <w:rsid w:val="00474D61"/>
    <w:rsid w:val="00484240"/>
    <w:rsid w:val="004B20D7"/>
    <w:rsid w:val="004B4800"/>
    <w:rsid w:val="004C56CA"/>
    <w:rsid w:val="004F45B7"/>
    <w:rsid w:val="005150F4"/>
    <w:rsid w:val="005349A5"/>
    <w:rsid w:val="005642C1"/>
    <w:rsid w:val="00590CF1"/>
    <w:rsid w:val="005912DF"/>
    <w:rsid w:val="005C24F6"/>
    <w:rsid w:val="00640B2C"/>
    <w:rsid w:val="00642D0B"/>
    <w:rsid w:val="00656DC8"/>
    <w:rsid w:val="00685499"/>
    <w:rsid w:val="006A6B91"/>
    <w:rsid w:val="006E1B30"/>
    <w:rsid w:val="006E7C67"/>
    <w:rsid w:val="007110D2"/>
    <w:rsid w:val="00737625"/>
    <w:rsid w:val="00751112"/>
    <w:rsid w:val="0075296B"/>
    <w:rsid w:val="00764731"/>
    <w:rsid w:val="007716B4"/>
    <w:rsid w:val="00773527"/>
    <w:rsid w:val="007A2D03"/>
    <w:rsid w:val="007A321A"/>
    <w:rsid w:val="007A56E5"/>
    <w:rsid w:val="007E09B2"/>
    <w:rsid w:val="007E41A7"/>
    <w:rsid w:val="007E554F"/>
    <w:rsid w:val="00816AD6"/>
    <w:rsid w:val="008841C1"/>
    <w:rsid w:val="00893497"/>
    <w:rsid w:val="008A20D8"/>
    <w:rsid w:val="008A6448"/>
    <w:rsid w:val="008B45A8"/>
    <w:rsid w:val="008C0858"/>
    <w:rsid w:val="008C2667"/>
    <w:rsid w:val="008C64E1"/>
    <w:rsid w:val="00927C92"/>
    <w:rsid w:val="009437A0"/>
    <w:rsid w:val="00953FD7"/>
    <w:rsid w:val="00961452"/>
    <w:rsid w:val="00A32071"/>
    <w:rsid w:val="00A454B8"/>
    <w:rsid w:val="00A5430C"/>
    <w:rsid w:val="00AE4219"/>
    <w:rsid w:val="00AE6654"/>
    <w:rsid w:val="00AF138F"/>
    <w:rsid w:val="00AF1AEF"/>
    <w:rsid w:val="00B01A21"/>
    <w:rsid w:val="00B45939"/>
    <w:rsid w:val="00BC7B0D"/>
    <w:rsid w:val="00BD0338"/>
    <w:rsid w:val="00BD56B8"/>
    <w:rsid w:val="00C032B2"/>
    <w:rsid w:val="00C24C66"/>
    <w:rsid w:val="00C31BBE"/>
    <w:rsid w:val="00C54489"/>
    <w:rsid w:val="00C604F2"/>
    <w:rsid w:val="00C700B5"/>
    <w:rsid w:val="00C75537"/>
    <w:rsid w:val="00C868CC"/>
    <w:rsid w:val="00C909C3"/>
    <w:rsid w:val="00C9638C"/>
    <w:rsid w:val="00CB2A5D"/>
    <w:rsid w:val="00CF7A49"/>
    <w:rsid w:val="00D128E1"/>
    <w:rsid w:val="00D428E9"/>
    <w:rsid w:val="00DD26B7"/>
    <w:rsid w:val="00DF63A2"/>
    <w:rsid w:val="00E004D8"/>
    <w:rsid w:val="00E13723"/>
    <w:rsid w:val="00E24053"/>
    <w:rsid w:val="00E33D33"/>
    <w:rsid w:val="00E375C3"/>
    <w:rsid w:val="00E724F7"/>
    <w:rsid w:val="00EC2DC4"/>
    <w:rsid w:val="00ED5D51"/>
    <w:rsid w:val="00EF3F16"/>
    <w:rsid w:val="00F1484C"/>
    <w:rsid w:val="00F17277"/>
    <w:rsid w:val="00F60556"/>
    <w:rsid w:val="00F7170B"/>
    <w:rsid w:val="00FA60FC"/>
    <w:rsid w:val="00FB031A"/>
    <w:rsid w:val="00FC2B77"/>
    <w:rsid w:val="00FC368B"/>
    <w:rsid w:val="00FE1856"/>
    <w:rsid w:val="00FE3476"/>
    <w:rsid w:val="00FF0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434B8238"/>
  <w15:docId w15:val="{0D7EAC09-497D-4530-B244-CCA3D89E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92B"/>
    <w:rPr>
      <w:sz w:val="24"/>
      <w:szCs w:val="24"/>
    </w:rPr>
  </w:style>
  <w:style w:type="paragraph" w:styleId="6">
    <w:name w:val="heading 6"/>
    <w:basedOn w:val="a"/>
    <w:next w:val="a"/>
    <w:link w:val="60"/>
    <w:qFormat/>
    <w:rsid w:val="00C24C66"/>
    <w:pPr>
      <w:keepNext/>
      <w:outlineLvl w:val="5"/>
    </w:pPr>
    <w:rPr>
      <w:b/>
      <w:color w:val="00000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0CF1"/>
    <w:pPr>
      <w:tabs>
        <w:tab w:val="center" w:pos="4677"/>
        <w:tab w:val="right" w:pos="9355"/>
      </w:tabs>
    </w:pPr>
  </w:style>
  <w:style w:type="paragraph" w:styleId="a4">
    <w:name w:val="footer"/>
    <w:basedOn w:val="a"/>
    <w:rsid w:val="00590CF1"/>
    <w:pPr>
      <w:tabs>
        <w:tab w:val="center" w:pos="4677"/>
        <w:tab w:val="right" w:pos="9355"/>
      </w:tabs>
    </w:pPr>
  </w:style>
  <w:style w:type="paragraph" w:customStyle="1" w:styleId="1">
    <w:name w:val="Текст1"/>
    <w:basedOn w:val="a"/>
    <w:rsid w:val="001F4D85"/>
    <w:pPr>
      <w:jc w:val="center"/>
    </w:pPr>
    <w:rPr>
      <w:rFonts w:ascii="Peterburg" w:hAnsi="Peterburg"/>
      <w:szCs w:val="20"/>
    </w:rPr>
  </w:style>
  <w:style w:type="paragraph" w:styleId="a5">
    <w:name w:val="List Paragraph"/>
    <w:basedOn w:val="a"/>
    <w:uiPriority w:val="34"/>
    <w:qFormat/>
    <w:rsid w:val="00DF63A2"/>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rsid w:val="00282C46"/>
    <w:rPr>
      <w:rFonts w:ascii="Tahoma" w:hAnsi="Tahoma" w:cs="Tahoma"/>
      <w:sz w:val="16"/>
      <w:szCs w:val="16"/>
    </w:rPr>
  </w:style>
  <w:style w:type="character" w:customStyle="1" w:styleId="a7">
    <w:name w:val="Текст выноски Знак"/>
    <w:basedOn w:val="a0"/>
    <w:link w:val="a6"/>
    <w:rsid w:val="00282C46"/>
    <w:rPr>
      <w:rFonts w:ascii="Tahoma" w:hAnsi="Tahoma" w:cs="Tahoma"/>
      <w:sz w:val="16"/>
      <w:szCs w:val="16"/>
    </w:rPr>
  </w:style>
  <w:style w:type="paragraph" w:customStyle="1" w:styleId="ConsPlusNormal">
    <w:name w:val="ConsPlusNormal"/>
    <w:rsid w:val="006E1B30"/>
    <w:pPr>
      <w:autoSpaceDE w:val="0"/>
      <w:autoSpaceDN w:val="0"/>
      <w:adjustRightInd w:val="0"/>
    </w:pPr>
    <w:rPr>
      <w:rFonts w:ascii="Arial" w:hAnsi="Arial" w:cs="Arial"/>
    </w:rPr>
  </w:style>
  <w:style w:type="character" w:customStyle="1" w:styleId="60">
    <w:name w:val="Заголовок 6 Знак"/>
    <w:basedOn w:val="a0"/>
    <w:link w:val="6"/>
    <w:rsid w:val="00C24C66"/>
    <w:rPr>
      <w:b/>
      <w:color w:val="000000"/>
      <w:sz w:val="18"/>
    </w:rPr>
  </w:style>
  <w:style w:type="character" w:styleId="a8">
    <w:name w:val="Hyperlink"/>
    <w:basedOn w:val="a0"/>
    <w:rsid w:val="00170BBF"/>
    <w:rPr>
      <w:color w:val="0000FF" w:themeColor="hyperlink"/>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1 Знак Знак,Основной текст1 Знак,Основной текст Знак Знак,Основной текст Знак1"/>
    <w:basedOn w:val="a"/>
    <w:link w:val="aa"/>
    <w:rsid w:val="008C0858"/>
    <w:pPr>
      <w:ind w:firstLine="567"/>
      <w:jc w:val="both"/>
    </w:pPr>
    <w:rPr>
      <w:color w:val="000000"/>
      <w:sz w:val="28"/>
      <w:szCs w:val="28"/>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1 Знак Знак Знак,Основной текст1 Знак Знак1,Основной текст Знак Знак Знак1"/>
    <w:basedOn w:val="a0"/>
    <w:link w:val="a9"/>
    <w:rsid w:val="008C0858"/>
    <w:rPr>
      <w:color w:val="000000"/>
      <w:sz w:val="28"/>
      <w:szCs w:val="28"/>
    </w:rPr>
  </w:style>
  <w:style w:type="paragraph" w:styleId="ab">
    <w:name w:val="Body Text Indent"/>
    <w:basedOn w:val="a"/>
    <w:link w:val="ac"/>
    <w:rsid w:val="008C0858"/>
    <w:pPr>
      <w:spacing w:after="120"/>
      <w:ind w:left="283"/>
    </w:pPr>
    <w:rPr>
      <w:lang w:val="en-US" w:eastAsia="en-US"/>
    </w:rPr>
  </w:style>
  <w:style w:type="character" w:customStyle="1" w:styleId="ac">
    <w:name w:val="Основной текст с отступом Знак"/>
    <w:basedOn w:val="a0"/>
    <w:link w:val="ab"/>
    <w:rsid w:val="008C0858"/>
    <w:rPr>
      <w:sz w:val="24"/>
      <w:szCs w:val="24"/>
      <w:lang w:val="en-US" w:eastAsia="en-US"/>
    </w:rPr>
  </w:style>
  <w:style w:type="paragraph" w:customStyle="1" w:styleId="TableParagraph">
    <w:name w:val="Table Paragraph"/>
    <w:basedOn w:val="a"/>
    <w:uiPriority w:val="1"/>
    <w:qFormat/>
    <w:rsid w:val="003B1748"/>
    <w:pPr>
      <w:widowControl w:val="0"/>
      <w:autoSpaceDE w:val="0"/>
      <w:autoSpaceDN w:val="0"/>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293</Words>
  <Characters>2168</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dc:creator>
  <cp:lastModifiedBy>gutnik</cp:lastModifiedBy>
  <cp:revision>4</cp:revision>
  <cp:lastPrinted>2023-04-12T06:33:00Z</cp:lastPrinted>
  <dcterms:created xsi:type="dcterms:W3CDTF">2023-04-12T11:05:00Z</dcterms:created>
  <dcterms:modified xsi:type="dcterms:W3CDTF">2023-04-17T12:04:00Z</dcterms:modified>
</cp:coreProperties>
</file>