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E73C1" w14:textId="77777777" w:rsidR="005B73D4" w:rsidRPr="006F2902" w:rsidRDefault="005B73D4" w:rsidP="005B73D4">
      <w:pPr>
        <w:pStyle w:val="textintable"/>
        <w:spacing w:before="0" w:beforeAutospacing="0" w:after="0" w:afterAutospacing="0"/>
        <w:ind w:left="5954"/>
        <w:jc w:val="left"/>
        <w:outlineLvl w:val="0"/>
        <w:rPr>
          <w:sz w:val="24"/>
          <w:szCs w:val="24"/>
        </w:rPr>
      </w:pPr>
      <w:r w:rsidRPr="006F2902">
        <w:rPr>
          <w:sz w:val="24"/>
          <w:szCs w:val="24"/>
        </w:rPr>
        <w:t xml:space="preserve">Приложение № 1 к Договору </w:t>
      </w:r>
    </w:p>
    <w:p w14:paraId="623B7F9D" w14:textId="77777777" w:rsidR="005B73D4" w:rsidRPr="006F2902" w:rsidRDefault="005B73D4" w:rsidP="005B73D4">
      <w:pPr>
        <w:pStyle w:val="textintable"/>
        <w:spacing w:before="0" w:beforeAutospacing="0" w:after="0" w:afterAutospacing="0"/>
        <w:ind w:left="5954"/>
        <w:jc w:val="left"/>
        <w:outlineLvl w:val="0"/>
        <w:rPr>
          <w:sz w:val="24"/>
          <w:szCs w:val="24"/>
        </w:rPr>
      </w:pPr>
    </w:p>
    <w:p w14:paraId="1F9B9556" w14:textId="77777777" w:rsidR="005B73D4" w:rsidRPr="006F2902" w:rsidRDefault="005B73D4" w:rsidP="005B73D4">
      <w:pPr>
        <w:pStyle w:val="textintable"/>
        <w:spacing w:after="0"/>
        <w:jc w:val="right"/>
        <w:outlineLvl w:val="0"/>
        <w:rPr>
          <w:b/>
          <w:bCs/>
          <w:iCs/>
          <w:color w:val="000000"/>
          <w:sz w:val="24"/>
          <w:szCs w:val="24"/>
        </w:rPr>
      </w:pPr>
      <w:r w:rsidRPr="006F2902">
        <w:rPr>
          <w:b/>
          <w:bCs/>
          <w:iCs/>
          <w:color w:val="000000"/>
          <w:sz w:val="24"/>
          <w:szCs w:val="24"/>
        </w:rPr>
        <w:t>"Утверждаю"</w:t>
      </w:r>
    </w:p>
    <w:p w14:paraId="2EBCBBEA" w14:textId="7A99676A" w:rsidR="005B73D4" w:rsidRDefault="005B73D4" w:rsidP="005B73D4">
      <w:pPr>
        <w:pStyle w:val="textintable"/>
        <w:spacing w:after="0"/>
        <w:jc w:val="right"/>
        <w:outlineLvl w:val="0"/>
        <w:rPr>
          <w:sz w:val="24"/>
          <w:szCs w:val="24"/>
        </w:rPr>
      </w:pPr>
      <w:r w:rsidRPr="006F2902">
        <w:rPr>
          <w:sz w:val="24"/>
          <w:szCs w:val="24"/>
        </w:rPr>
        <w:t>Генеральный директор</w:t>
      </w:r>
    </w:p>
    <w:p w14:paraId="6A213AD3" w14:textId="1B492DBD" w:rsidR="005B73D4" w:rsidRPr="006F2902" w:rsidRDefault="005B73D4" w:rsidP="005B73D4">
      <w:pPr>
        <w:pStyle w:val="textintable"/>
        <w:spacing w:after="0"/>
        <w:jc w:val="right"/>
        <w:outlineLvl w:val="0"/>
        <w:rPr>
          <w:sz w:val="24"/>
          <w:szCs w:val="24"/>
        </w:rPr>
      </w:pPr>
      <w:r w:rsidRPr="00723A0A">
        <w:rPr>
          <w:color w:val="000000"/>
          <w:sz w:val="24"/>
          <w:szCs w:val="24"/>
        </w:rPr>
        <w:t>ООО «</w:t>
      </w:r>
      <w:r w:rsidR="00837C33">
        <w:rPr>
          <w:color w:val="000000"/>
          <w:sz w:val="24"/>
          <w:szCs w:val="24"/>
        </w:rPr>
        <w:t>КАНОН</w:t>
      </w:r>
      <w:r w:rsidRPr="00723A0A">
        <w:rPr>
          <w:color w:val="000000"/>
          <w:sz w:val="24"/>
          <w:szCs w:val="24"/>
        </w:rPr>
        <w:t>»</w:t>
      </w:r>
    </w:p>
    <w:p w14:paraId="74BE1D8C" w14:textId="7409B289" w:rsidR="005B73D4" w:rsidRPr="006F2902" w:rsidRDefault="00837C33" w:rsidP="005B73D4">
      <w:pPr>
        <w:pStyle w:val="textintable"/>
        <w:spacing w:after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_________</w:t>
      </w:r>
      <w:proofErr w:type="gramStart"/>
      <w:r>
        <w:rPr>
          <w:sz w:val="24"/>
          <w:szCs w:val="24"/>
        </w:rPr>
        <w:t>_  Орлов</w:t>
      </w:r>
      <w:proofErr w:type="gramEnd"/>
      <w:r>
        <w:rPr>
          <w:sz w:val="24"/>
          <w:szCs w:val="24"/>
        </w:rPr>
        <w:t xml:space="preserve"> В</w:t>
      </w:r>
      <w:r w:rsidR="00F11BB8">
        <w:rPr>
          <w:sz w:val="24"/>
          <w:szCs w:val="24"/>
        </w:rPr>
        <w:t>.А.</w:t>
      </w:r>
    </w:p>
    <w:p w14:paraId="10AB61BD" w14:textId="4CFD43CB" w:rsidR="005B73D4" w:rsidRDefault="005B73D4" w:rsidP="005B73D4">
      <w:pPr>
        <w:pStyle w:val="textintable"/>
        <w:spacing w:after="0"/>
        <w:jc w:val="right"/>
        <w:outlineLvl w:val="0"/>
        <w:rPr>
          <w:sz w:val="24"/>
          <w:szCs w:val="24"/>
        </w:rPr>
      </w:pPr>
      <w:r w:rsidRPr="006F2902">
        <w:rPr>
          <w:sz w:val="24"/>
          <w:szCs w:val="24"/>
        </w:rPr>
        <w:t>«</w:t>
      </w:r>
      <w:r>
        <w:rPr>
          <w:sz w:val="24"/>
          <w:szCs w:val="24"/>
        </w:rPr>
        <w:t>____</w:t>
      </w:r>
      <w:r w:rsidRPr="006F2902">
        <w:rPr>
          <w:sz w:val="24"/>
          <w:szCs w:val="24"/>
        </w:rPr>
        <w:t>» _____________202</w:t>
      </w:r>
      <w:r>
        <w:rPr>
          <w:sz w:val="24"/>
          <w:szCs w:val="24"/>
        </w:rPr>
        <w:t>__</w:t>
      </w:r>
      <w:r w:rsidRPr="006F2902">
        <w:rPr>
          <w:sz w:val="24"/>
          <w:szCs w:val="24"/>
        </w:rPr>
        <w:t>г.</w:t>
      </w:r>
    </w:p>
    <w:p w14:paraId="2B1E965E" w14:textId="4F7B62E6" w:rsidR="0017563D" w:rsidRDefault="0017563D" w:rsidP="005B73D4">
      <w:pPr>
        <w:pStyle w:val="textintable"/>
        <w:spacing w:after="0"/>
        <w:jc w:val="right"/>
        <w:outlineLvl w:val="0"/>
        <w:rPr>
          <w:sz w:val="24"/>
          <w:szCs w:val="24"/>
        </w:rPr>
      </w:pPr>
    </w:p>
    <w:p w14:paraId="31205526" w14:textId="77777777" w:rsidR="00837C33" w:rsidRDefault="0017563D" w:rsidP="00837C33">
      <w:pPr>
        <w:pStyle w:val="paragraph-styledstyledparagraph-sc-a650b026-0"/>
        <w:jc w:val="center"/>
      </w:pPr>
      <w:r>
        <w:rPr>
          <w:b/>
          <w:bCs/>
        </w:rPr>
        <w:t>ТЕХНИЧЕСКОЕ ЗАДАНИЕ</w:t>
      </w:r>
      <w:r>
        <w:t xml:space="preserve"> </w:t>
      </w:r>
    </w:p>
    <w:p w14:paraId="393B4737" w14:textId="7D89F8F2" w:rsidR="0017563D" w:rsidRDefault="0017563D" w:rsidP="00837C33">
      <w:pPr>
        <w:pStyle w:val="paragraph-styledstyledparagraph-sc-a650b026-0"/>
        <w:jc w:val="center"/>
      </w:pPr>
      <w:r>
        <w:rPr>
          <w:b/>
          <w:bCs/>
        </w:rPr>
        <w:t>на выполнение работ по расчету оценки пожарного риска и разработке компенсирующих мероприятий</w:t>
      </w:r>
    </w:p>
    <w:p w14:paraId="0D124E57" w14:textId="0993F1B4" w:rsidR="00837C33" w:rsidRDefault="0017563D" w:rsidP="0017563D">
      <w:pPr>
        <w:pStyle w:val="paragraph-styledstyledparagraph-sc-a650b026-0"/>
      </w:pPr>
      <w:r>
        <w:rPr>
          <w:b/>
          <w:bCs/>
        </w:rPr>
        <w:t>1. Общие сведения</w:t>
      </w:r>
    </w:p>
    <w:p w14:paraId="41B9F847" w14:textId="77777777" w:rsidR="00837C33" w:rsidRDefault="0017563D" w:rsidP="00837C33">
      <w:pPr>
        <w:pStyle w:val="paragraph-styledstyledparagraph-sc-a650b026-0"/>
        <w:jc w:val="both"/>
      </w:pPr>
      <w:r>
        <w:t xml:space="preserve">1.1. </w:t>
      </w:r>
      <w:r>
        <w:rPr>
          <w:b/>
          <w:bCs/>
        </w:rPr>
        <w:t>Наименование работ:</w:t>
      </w:r>
      <w:r>
        <w:t xml:space="preserve"> Расчет по оценке индивидуального пожарного риска (пожарного риска) для многофункционального здания с подтверждением допустимости отступлений от требований нормативных документов по пожарной безопасности. </w:t>
      </w:r>
    </w:p>
    <w:p w14:paraId="60AD1E9F" w14:textId="6C7CAC53" w:rsidR="00837C33" w:rsidRDefault="0017563D" w:rsidP="00837C33">
      <w:pPr>
        <w:pStyle w:val="paragraph-styledstyledparagraph-sc-a650b026-0"/>
        <w:jc w:val="both"/>
      </w:pPr>
      <w:r>
        <w:t xml:space="preserve">1.2. </w:t>
      </w:r>
      <w:r>
        <w:rPr>
          <w:b/>
          <w:bCs/>
        </w:rPr>
        <w:t>Объект:</w:t>
      </w:r>
      <w:r>
        <w:t xml:space="preserve"> Здание многофункционального назначения, расположенное по адресу: г. Санкт-Петербург, ул. Цветочная, д. 6, лит. АХ. </w:t>
      </w:r>
    </w:p>
    <w:p w14:paraId="4547A2B5" w14:textId="77777777" w:rsidR="00837C33" w:rsidRDefault="0017563D" w:rsidP="00837C33">
      <w:pPr>
        <w:pStyle w:val="paragraph-styledstyledparagraph-sc-a650b026-0"/>
        <w:jc w:val="both"/>
      </w:pPr>
      <w:r>
        <w:t xml:space="preserve">1.3. </w:t>
      </w:r>
      <w:r>
        <w:rPr>
          <w:b/>
          <w:bCs/>
        </w:rPr>
        <w:t>Собственник (Заказчик):</w:t>
      </w:r>
      <w:r>
        <w:t xml:space="preserve"> ООО «КАНОН». </w:t>
      </w:r>
    </w:p>
    <w:p w14:paraId="0D016532" w14:textId="77777777" w:rsidR="00837C33" w:rsidRDefault="0017563D" w:rsidP="00837C33">
      <w:pPr>
        <w:pStyle w:val="paragraph-styledstyledparagraph-sc-a650b026-0"/>
        <w:jc w:val="both"/>
      </w:pPr>
      <w:r>
        <w:t xml:space="preserve">1.4. </w:t>
      </w:r>
      <w:r>
        <w:rPr>
          <w:b/>
          <w:bCs/>
        </w:rPr>
        <w:t>Основание:</w:t>
      </w:r>
      <w:r>
        <w:t xml:space="preserve"> Предписание об устранении выявленных нарушений требований пожарной безопасности № 2512/007-78/191-П/ПВ от 29.01.2026 (пункты 4, 5, 13, 14, 15, 16, 18, 23, 24, 30, 31, 32, 33). </w:t>
      </w:r>
    </w:p>
    <w:p w14:paraId="3227DB7A" w14:textId="6839D085" w:rsidR="0017563D" w:rsidRDefault="0017563D" w:rsidP="00837C33">
      <w:pPr>
        <w:pStyle w:val="paragraph-styledstyledparagraph-sc-a650b026-0"/>
        <w:jc w:val="both"/>
      </w:pPr>
      <w:r>
        <w:t xml:space="preserve">1.5. </w:t>
      </w:r>
      <w:r>
        <w:rPr>
          <w:b/>
          <w:bCs/>
        </w:rPr>
        <w:t>Цель работ:</w:t>
      </w:r>
      <w:r>
        <w:t xml:space="preserve"> Математическое обоснование обеспечения допустимого уровня пожарной безопасности объекта при наличии отступлений от действующих сводов правил (СП), указанных в предписании, и последующее внесение изменений в декларацию пожарной безопасности.</w:t>
      </w:r>
    </w:p>
    <w:p w14:paraId="3E1BB0A3" w14:textId="77777777" w:rsidR="0017563D" w:rsidRDefault="0017563D" w:rsidP="0017563D">
      <w:pPr>
        <w:pStyle w:val="paragraph-styledstyledparagraph-sc-a650b026-0"/>
      </w:pPr>
      <w:r>
        <w:rPr>
          <w:b/>
          <w:bCs/>
        </w:rPr>
        <w:t>2. Нормативно-правовая база</w:t>
      </w:r>
      <w:r>
        <w:t xml:space="preserve"> Работы должны выполняться в строгом соответствии со следующими документами:</w:t>
      </w:r>
    </w:p>
    <w:p w14:paraId="47542479" w14:textId="77777777" w:rsidR="0017563D" w:rsidRDefault="0017563D" w:rsidP="0017563D">
      <w:pPr>
        <w:pStyle w:val="list-styledstyledli-sc-202d193-2"/>
        <w:numPr>
          <w:ilvl w:val="0"/>
          <w:numId w:val="8"/>
        </w:numPr>
      </w:pPr>
      <w:r>
        <w:t>Федеральный закон от 22.07.2008 № 123-ФЗ «Технический регламент о требованиях пожарной безопасности».</w:t>
      </w:r>
    </w:p>
    <w:p w14:paraId="020805D6" w14:textId="77777777" w:rsidR="0017563D" w:rsidRDefault="0017563D" w:rsidP="0017563D">
      <w:pPr>
        <w:pStyle w:val="list-styledstyledli-sc-202d193-2"/>
        <w:numPr>
          <w:ilvl w:val="0"/>
          <w:numId w:val="8"/>
        </w:numPr>
      </w:pPr>
      <w:r>
        <w:t>Постановление Правительства РФ от 22.07.2020 № 1084 «О порядке проведения расчетов по оценке пожарного риска».</w:t>
      </w:r>
    </w:p>
    <w:p w14:paraId="08D487FC" w14:textId="77777777" w:rsidR="0017563D" w:rsidRDefault="0017563D" w:rsidP="0017563D">
      <w:pPr>
        <w:pStyle w:val="list-styledstyledli-sc-202d193-2"/>
        <w:numPr>
          <w:ilvl w:val="0"/>
          <w:numId w:val="8"/>
        </w:numPr>
      </w:pPr>
      <w:r>
        <w:t>СП 1.13130.2020 «Системы противопожарной защиты. Эвакуационные пути и выходы».</w:t>
      </w:r>
    </w:p>
    <w:p w14:paraId="5C718C97" w14:textId="77777777" w:rsidR="0017563D" w:rsidRDefault="0017563D" w:rsidP="0017563D">
      <w:pPr>
        <w:pStyle w:val="list-styledstyledli-sc-202d193-2"/>
        <w:numPr>
          <w:ilvl w:val="0"/>
          <w:numId w:val="8"/>
        </w:numPr>
      </w:pPr>
      <w:r>
        <w:t>СП 7.13130.2013 «Отопление, вентиляция и кондиционирование. Требования пожарной безопасности».</w:t>
      </w:r>
    </w:p>
    <w:p w14:paraId="0B2B569D" w14:textId="3873C34E" w:rsidR="0017563D" w:rsidRDefault="0017563D" w:rsidP="0017563D">
      <w:pPr>
        <w:pStyle w:val="list-styledstyledli-sc-202d193-2"/>
        <w:numPr>
          <w:ilvl w:val="0"/>
          <w:numId w:val="8"/>
        </w:numPr>
      </w:pPr>
      <w:r>
        <w:t>Методики определения расчетных величин пожарного риска, утвержденные МЧС России.</w:t>
      </w:r>
    </w:p>
    <w:p w14:paraId="4C185D21" w14:textId="77777777" w:rsidR="00837C33" w:rsidRDefault="00837C33" w:rsidP="00837C33">
      <w:pPr>
        <w:pStyle w:val="list-styledstyledli-sc-202d193-2"/>
      </w:pPr>
    </w:p>
    <w:p w14:paraId="4FA2ED3B" w14:textId="77777777" w:rsidR="00837C33" w:rsidRDefault="0017563D" w:rsidP="0017563D">
      <w:pPr>
        <w:pStyle w:val="paragraph-styledstyledparagraph-sc-a650b026-0"/>
        <w:rPr>
          <w:b/>
          <w:bCs/>
        </w:rPr>
      </w:pPr>
      <w:r>
        <w:rPr>
          <w:b/>
          <w:bCs/>
        </w:rPr>
        <w:lastRenderedPageBreak/>
        <w:t>3. Исходные данные, предоставляемые Заказчиком</w:t>
      </w:r>
      <w:r w:rsidR="00837C33">
        <w:rPr>
          <w:b/>
          <w:bCs/>
        </w:rPr>
        <w:t>.</w:t>
      </w:r>
    </w:p>
    <w:p w14:paraId="336FBC1C" w14:textId="77777777" w:rsidR="00837C33" w:rsidRDefault="0017563D" w:rsidP="00837C33">
      <w:pPr>
        <w:pStyle w:val="paragraph-styledstyledparagraph-sc-a650b026-0"/>
        <w:jc w:val="both"/>
      </w:pPr>
      <w:r>
        <w:t xml:space="preserve"> 3.1. Поэтажные планы (текущее состояние) в редактируемом формате (</w:t>
      </w:r>
      <w:proofErr w:type="spellStart"/>
      <w:r>
        <w:t>dwg</w:t>
      </w:r>
      <w:proofErr w:type="spellEnd"/>
      <w:r>
        <w:t xml:space="preserve">) с экспликацией помещений и указанием функциональной пожарной опасности. </w:t>
      </w:r>
    </w:p>
    <w:p w14:paraId="1D875183" w14:textId="77777777" w:rsidR="00837C33" w:rsidRDefault="0017563D" w:rsidP="00837C33">
      <w:pPr>
        <w:pStyle w:val="paragraph-styledstyledparagraph-sc-a650b026-0"/>
        <w:jc w:val="both"/>
      </w:pPr>
      <w:r>
        <w:t xml:space="preserve">3.2. Технический паспорт здания (год постройки, степень огнестойкости, класс конструктивной пожарной опасности). </w:t>
      </w:r>
    </w:p>
    <w:p w14:paraId="736D4083" w14:textId="77777777" w:rsidR="00837C33" w:rsidRDefault="0017563D" w:rsidP="00837C33">
      <w:pPr>
        <w:pStyle w:val="paragraph-styledstyledparagraph-sc-a650b026-0"/>
        <w:jc w:val="both"/>
      </w:pPr>
      <w:r>
        <w:t xml:space="preserve">3.3. Информация о системах противопожарной защиты (АПС, СОУЭ) — существующие или проектные решения. </w:t>
      </w:r>
    </w:p>
    <w:p w14:paraId="5310673D" w14:textId="77777777" w:rsidR="00837C33" w:rsidRDefault="0017563D" w:rsidP="00837C33">
      <w:pPr>
        <w:pStyle w:val="paragraph-styledstyledparagraph-sc-a650b026-0"/>
        <w:jc w:val="both"/>
      </w:pPr>
      <w:r>
        <w:t xml:space="preserve">3.4. Данные о количестве людей (персонал, посетители) в каждом помещении, график работы, сменность. </w:t>
      </w:r>
    </w:p>
    <w:p w14:paraId="18A68075" w14:textId="4150C7DE" w:rsidR="0017563D" w:rsidRDefault="0017563D" w:rsidP="0017563D">
      <w:pPr>
        <w:pStyle w:val="paragraph-styledstyledparagraph-sc-a650b026-0"/>
      </w:pPr>
      <w:r>
        <w:t>3.5. Фотоматериалы, подтверждающие фактическое состояние по пунктам предписания.</w:t>
      </w:r>
    </w:p>
    <w:p w14:paraId="469ABD8E" w14:textId="77777777" w:rsidR="0017563D" w:rsidRDefault="0017563D" w:rsidP="00837C33">
      <w:pPr>
        <w:pStyle w:val="paragraph-styledstyledparagraph-sc-a650b026-0"/>
        <w:jc w:val="both"/>
      </w:pPr>
      <w:r>
        <w:rPr>
          <w:b/>
          <w:bCs/>
        </w:rPr>
        <w:t>4. Состав и содержание работ (моделирование сценариев)</w:t>
      </w:r>
      <w:r>
        <w:t xml:space="preserve"> Исполнитель обязан произвести расчеты для обоснования отступлений по следующим группам нарушений:</w:t>
      </w:r>
    </w:p>
    <w:p w14:paraId="3966BB24" w14:textId="77777777" w:rsidR="0017563D" w:rsidRDefault="0017563D" w:rsidP="00837C33">
      <w:pPr>
        <w:pStyle w:val="list-styledstyledli-sc-202d193-2"/>
        <w:ind w:left="360"/>
        <w:jc w:val="both"/>
      </w:pPr>
      <w:r>
        <w:rPr>
          <w:b/>
          <w:bCs/>
        </w:rPr>
        <w:t>Блок 1. Объемно-планировочные решения и эвакуация (п. 4, 16, 18, 24, 33):</w:t>
      </w:r>
    </w:p>
    <w:p w14:paraId="44A3C6BF" w14:textId="77777777" w:rsidR="00837C33" w:rsidRDefault="0017563D" w:rsidP="00837C33">
      <w:pPr>
        <w:pStyle w:val="list-styledstyledli-sc-202d193-2"/>
        <w:numPr>
          <w:ilvl w:val="0"/>
          <w:numId w:val="11"/>
        </w:numPr>
        <w:ind w:left="1080"/>
        <w:jc w:val="both"/>
      </w:pPr>
      <w:r>
        <w:t>Моделирование развития пожара в помещениях с учетом отсутствия световых проемов в лестничных клетках (п. 4).</w:t>
      </w:r>
    </w:p>
    <w:p w14:paraId="022E8C00" w14:textId="77777777" w:rsidR="00837C33" w:rsidRDefault="0017563D" w:rsidP="00837C33">
      <w:pPr>
        <w:pStyle w:val="list-styledstyledli-sc-202d193-2"/>
        <w:numPr>
          <w:ilvl w:val="0"/>
          <w:numId w:val="11"/>
        </w:numPr>
        <w:ind w:left="1080"/>
        <w:jc w:val="both"/>
      </w:pPr>
      <w:r>
        <w:t>Расчет времени блокирования путей эвакуации дымом при наличии сквозных проемов в противопожарных преградах (п. 16) и нарушении узлов сопряжения (п. 18).</w:t>
      </w:r>
    </w:p>
    <w:p w14:paraId="165B6E5E" w14:textId="2FF91886" w:rsidR="0017563D" w:rsidRDefault="0017563D" w:rsidP="00837C33">
      <w:pPr>
        <w:pStyle w:val="list-styledstyledli-sc-202d193-2"/>
        <w:numPr>
          <w:ilvl w:val="0"/>
          <w:numId w:val="11"/>
        </w:numPr>
        <w:ind w:left="1080"/>
        <w:jc w:val="both"/>
      </w:pPr>
      <w:r>
        <w:t>Оценка плотности людских потоков и времени эвакуации при фактической ширине выходов менее 1,2 м (п. 24) и наличии выступающего оборудования в коридорах (п. 33).</w:t>
      </w:r>
    </w:p>
    <w:p w14:paraId="4CA5CD69" w14:textId="77777777" w:rsidR="0017563D" w:rsidRDefault="0017563D" w:rsidP="00837C33">
      <w:pPr>
        <w:pStyle w:val="list-styledstyledli-sc-202d193-2"/>
        <w:ind w:left="360"/>
      </w:pPr>
      <w:r>
        <w:rPr>
          <w:b/>
          <w:bCs/>
        </w:rPr>
        <w:t>Блок 2. Противодымная защита (п. 5, 30, 31, 32):</w:t>
      </w:r>
    </w:p>
    <w:p w14:paraId="27FA7B1D" w14:textId="77777777" w:rsidR="00837C33" w:rsidRDefault="0017563D" w:rsidP="009F231B">
      <w:pPr>
        <w:pStyle w:val="list-styledstyledli-sc-202d193-2"/>
        <w:numPr>
          <w:ilvl w:val="0"/>
          <w:numId w:val="12"/>
        </w:numPr>
        <w:ind w:left="1080"/>
        <w:jc w:val="both"/>
      </w:pPr>
      <w:r>
        <w:t>Расчет динамики задымления коридоров длиной более 15 м без систем дымоудаления (п. 5).</w:t>
      </w:r>
    </w:p>
    <w:p w14:paraId="1BD9AA22" w14:textId="77777777" w:rsidR="00837C33" w:rsidRDefault="0017563D" w:rsidP="009F231B">
      <w:pPr>
        <w:pStyle w:val="list-styledstyledli-sc-202d193-2"/>
        <w:numPr>
          <w:ilvl w:val="0"/>
          <w:numId w:val="12"/>
        </w:numPr>
        <w:ind w:left="1080"/>
        <w:jc w:val="both"/>
      </w:pPr>
      <w:r>
        <w:t>Оценка влияния горючей отделки потолков на скорость распространения пожара и оптическую плотность дыма (п. 30).</w:t>
      </w:r>
    </w:p>
    <w:p w14:paraId="22D89F09" w14:textId="76EDCCE0" w:rsidR="0017563D" w:rsidRDefault="0017563D" w:rsidP="009F231B">
      <w:pPr>
        <w:pStyle w:val="list-styledstyledli-sc-202d193-2"/>
        <w:numPr>
          <w:ilvl w:val="0"/>
          <w:numId w:val="12"/>
        </w:numPr>
        <w:ind w:left="1080"/>
        <w:jc w:val="both"/>
      </w:pPr>
      <w:r>
        <w:t>Моделирование газообмена в торговом зале и производственных помещениях (п. 31, 32) для подтверждения эффективности естественного проветривания (или обоснования необходимости механической системы).</w:t>
      </w:r>
    </w:p>
    <w:p w14:paraId="6B59EC37" w14:textId="77777777" w:rsidR="0017563D" w:rsidRDefault="0017563D" w:rsidP="00837C33">
      <w:pPr>
        <w:pStyle w:val="list-styledstyledli-sc-202d193-2"/>
        <w:ind w:left="360"/>
      </w:pPr>
      <w:r>
        <w:rPr>
          <w:b/>
          <w:bCs/>
        </w:rPr>
        <w:t>Блок 3. Конструктивная безопасность (п. 15):</w:t>
      </w:r>
    </w:p>
    <w:p w14:paraId="73C7F2E9" w14:textId="77777777" w:rsidR="0017563D" w:rsidRDefault="0017563D" w:rsidP="00837C33">
      <w:pPr>
        <w:pStyle w:val="list-styledstyledli-sc-202d193-2"/>
        <w:ind w:left="1080"/>
      </w:pPr>
      <w:r>
        <w:t>Оценка влияния незащищенной шахты грузового лифта на общую динамику развития пожара (эффект тяги) и блокировку смежных этажей.</w:t>
      </w:r>
    </w:p>
    <w:p w14:paraId="58BEDB70" w14:textId="77777777" w:rsidR="0017563D" w:rsidRDefault="0017563D" w:rsidP="00837C33">
      <w:pPr>
        <w:pStyle w:val="list-styledstyledli-sc-202d193-2"/>
        <w:ind w:left="360"/>
      </w:pPr>
      <w:r>
        <w:rPr>
          <w:b/>
          <w:bCs/>
        </w:rPr>
        <w:t>Блок 4. Административные и системные вопросы (п. 13, 14, 23):</w:t>
      </w:r>
    </w:p>
    <w:p w14:paraId="4665F557" w14:textId="77777777" w:rsidR="00837C33" w:rsidRDefault="0017563D" w:rsidP="009F231B">
      <w:pPr>
        <w:pStyle w:val="list-styledstyledli-sc-202d193-2"/>
        <w:numPr>
          <w:ilvl w:val="0"/>
          <w:numId w:val="13"/>
        </w:numPr>
        <w:ind w:left="1080"/>
        <w:jc w:val="both"/>
      </w:pPr>
      <w:r>
        <w:t>Интеграция всех расчетных данных в единый документ — Декларацию пожарной безопасности (п. 13).</w:t>
      </w:r>
    </w:p>
    <w:p w14:paraId="59EC2680" w14:textId="530CD6E0" w:rsidR="0017563D" w:rsidRDefault="0017563D" w:rsidP="009F231B">
      <w:pPr>
        <w:pStyle w:val="list-styledstyledli-sc-202d193-2"/>
        <w:numPr>
          <w:ilvl w:val="0"/>
          <w:numId w:val="13"/>
        </w:numPr>
        <w:ind w:left="1080"/>
        <w:jc w:val="both"/>
      </w:pPr>
      <w:r>
        <w:t>Обоснование итогового значения пожарного риска с учетом отсутствия колпаков на светильниках (п. 23) как дополнительного источника зажигания.</w:t>
      </w:r>
    </w:p>
    <w:p w14:paraId="2E9C3FD8" w14:textId="3B4A0D99" w:rsidR="00837C33" w:rsidRDefault="00837C33" w:rsidP="00837C33">
      <w:pPr>
        <w:pStyle w:val="list-styledstyledli-sc-202d193-2"/>
      </w:pPr>
    </w:p>
    <w:p w14:paraId="22F86F0A" w14:textId="77777777" w:rsidR="00837C33" w:rsidRDefault="00837C33" w:rsidP="00837C33">
      <w:pPr>
        <w:pStyle w:val="list-styledstyledli-sc-202d193-2"/>
      </w:pPr>
    </w:p>
    <w:p w14:paraId="59ACBE49" w14:textId="77777777" w:rsidR="00837C33" w:rsidRDefault="0017563D" w:rsidP="0017563D">
      <w:pPr>
        <w:pStyle w:val="paragraph-styledstyledparagraph-sc-a650b026-0"/>
        <w:rPr>
          <w:b/>
          <w:bCs/>
        </w:rPr>
      </w:pPr>
      <w:r>
        <w:rPr>
          <w:b/>
          <w:bCs/>
        </w:rPr>
        <w:lastRenderedPageBreak/>
        <w:t>5. Требования к расчетной модели</w:t>
      </w:r>
      <w:r w:rsidR="00837C33">
        <w:rPr>
          <w:b/>
          <w:bCs/>
        </w:rPr>
        <w:t>.</w:t>
      </w:r>
    </w:p>
    <w:p w14:paraId="393512ED" w14:textId="77777777" w:rsidR="009F231B" w:rsidRDefault="0017563D" w:rsidP="009F231B">
      <w:pPr>
        <w:pStyle w:val="paragraph-styledstyledparagraph-sc-a650b026-0"/>
        <w:jc w:val="both"/>
      </w:pPr>
      <w:r>
        <w:t xml:space="preserve"> 5.1. Для моделирования динамики опасных факторов пожара (ОФП) использовать полевую модель (CFD-моделирование, например, FDS) или интегральную модель в зависимости от типа помещения.</w:t>
      </w:r>
    </w:p>
    <w:p w14:paraId="7BE3E4CB" w14:textId="0CF8A094" w:rsidR="009F231B" w:rsidRDefault="0017563D" w:rsidP="009F231B">
      <w:pPr>
        <w:pStyle w:val="paragraph-styledstyledparagraph-sc-a650b026-0"/>
        <w:jc w:val="both"/>
      </w:pPr>
      <w:r>
        <w:t xml:space="preserve">5.2. Для моделирования эвакуации использовать имитационно-стохастическую модель движения людских потоков. </w:t>
      </w:r>
    </w:p>
    <w:p w14:paraId="2E88EAC0" w14:textId="79B6DCFF" w:rsidR="009F231B" w:rsidRDefault="0017563D" w:rsidP="009F231B">
      <w:pPr>
        <w:pStyle w:val="paragraph-styledstyledparagraph-sc-a650b026-0"/>
        <w:jc w:val="both"/>
      </w:pPr>
      <w:r>
        <w:t xml:space="preserve">5.3. Рассмотреть не менее 3-х расчетных сценариев пожара для каждой функциональной зоны (включая наиболее опасный сценарий — возгорание в месте хранения горючих товаров в </w:t>
      </w:r>
      <w:r w:rsidR="009F231B">
        <w:t>складской зоне на 1-м этаже</w:t>
      </w:r>
      <w:r>
        <w:t xml:space="preserve"> и в административной части). </w:t>
      </w:r>
    </w:p>
    <w:p w14:paraId="538DE792" w14:textId="4423DAAD" w:rsidR="0017563D" w:rsidRDefault="0017563D" w:rsidP="009F231B">
      <w:pPr>
        <w:pStyle w:val="paragraph-styledstyledparagraph-sc-a650b026-0"/>
        <w:jc w:val="both"/>
      </w:pPr>
      <w:r>
        <w:t>5.4. Учесть в модели фактическое состояние систем защиты (если АПС или СОУЭ частично работоспособны) или их полное отсутствие, если это указано в акте проверки.</w:t>
      </w:r>
    </w:p>
    <w:p w14:paraId="10AF09C4" w14:textId="77777777" w:rsidR="009F231B" w:rsidRDefault="0017563D" w:rsidP="0017563D">
      <w:pPr>
        <w:pStyle w:val="paragraph-styledstyledparagraph-sc-a650b026-0"/>
        <w:rPr>
          <w:b/>
          <w:bCs/>
        </w:rPr>
      </w:pPr>
      <w:r>
        <w:rPr>
          <w:b/>
          <w:bCs/>
        </w:rPr>
        <w:t>6. Требования к оформлению результатов</w:t>
      </w:r>
      <w:r w:rsidR="009F231B">
        <w:rPr>
          <w:b/>
          <w:bCs/>
        </w:rPr>
        <w:t>.</w:t>
      </w:r>
    </w:p>
    <w:p w14:paraId="35699E0B" w14:textId="77777777" w:rsidR="00400247" w:rsidRDefault="0017563D" w:rsidP="00400247">
      <w:pPr>
        <w:pStyle w:val="paragraph-styledstyledparagraph-sc-a650b026-0"/>
        <w:jc w:val="both"/>
      </w:pPr>
      <w:r>
        <w:t xml:space="preserve">6.1. Отчет по расчету пожарного риска должен быть прошит, пронумерован и </w:t>
      </w:r>
      <w:proofErr w:type="gramStart"/>
      <w:r>
        <w:t>содержать:  Титульный</w:t>
      </w:r>
      <w:proofErr w:type="gramEnd"/>
      <w:r>
        <w:t xml:space="preserve"> лист с реквизитами Исполнителя и Заказчика. Копию свидетельства о допуске организации к данному виду работ (выписка из реестра СРО, если применимо). Описание объекта защиты и исходные данные. Обоснование выбранных расчетных сценариев. Результаты моделирования (графики зависимости времени блокирования путей от времени эвакуации).  Сравнение расчетного значения риска с нормативным (допустимым) значением согласно ст. 79 ФЗ-123. </w:t>
      </w:r>
      <w:r>
        <w:rPr>
          <w:b/>
          <w:bCs/>
        </w:rPr>
        <w:t>Раздел «Компенсирующие мероприятия»</w:t>
      </w:r>
      <w:proofErr w:type="gramStart"/>
      <w:r>
        <w:rPr>
          <w:b/>
          <w:bCs/>
        </w:rPr>
        <w:t>:</w:t>
      </w:r>
      <w:r>
        <w:t xml:space="preserve"> Если</w:t>
      </w:r>
      <w:proofErr w:type="gramEnd"/>
      <w:r>
        <w:t xml:space="preserve"> расчет показывает превышение риска, Исполнитель обязан предложить конкретные технические решения. </w:t>
      </w:r>
    </w:p>
    <w:p w14:paraId="765BED45" w14:textId="77777777" w:rsidR="00400247" w:rsidRDefault="0017563D" w:rsidP="00400247">
      <w:pPr>
        <w:pStyle w:val="paragraph-styledstyledparagraph-sc-a650b026-0"/>
        <w:jc w:val="both"/>
      </w:pPr>
      <w:r>
        <w:t>6.2. Расчеты предоставляются также в электронном виде (файлы программного обеспечения, PDF).</w:t>
      </w:r>
    </w:p>
    <w:p w14:paraId="05F9BB89" w14:textId="6223114F" w:rsidR="0017563D" w:rsidRDefault="0017563D" w:rsidP="00400247">
      <w:pPr>
        <w:pStyle w:val="paragraph-styledstyledparagraph-sc-a650b026-0"/>
        <w:jc w:val="both"/>
      </w:pPr>
      <w:r>
        <w:t>6.3. Подготовка новой редакции Декларации пожарной безопасности (форма по Приказу МЧС № 91) с приложением данного отчета.</w:t>
      </w:r>
    </w:p>
    <w:p w14:paraId="306429E1" w14:textId="77777777" w:rsidR="00400247" w:rsidRDefault="0017563D" w:rsidP="0017563D">
      <w:pPr>
        <w:pStyle w:val="paragraph-styledstyledparagraph-sc-a650b026-0"/>
        <w:rPr>
          <w:b/>
          <w:bCs/>
        </w:rPr>
      </w:pPr>
      <w:r>
        <w:rPr>
          <w:b/>
          <w:bCs/>
        </w:rPr>
        <w:t>7. Порядок сдачи-приемки работ</w:t>
      </w:r>
      <w:r w:rsidR="00400247">
        <w:rPr>
          <w:b/>
          <w:bCs/>
        </w:rPr>
        <w:t>.</w:t>
      </w:r>
    </w:p>
    <w:p w14:paraId="68C8481D" w14:textId="77777777" w:rsidR="00400247" w:rsidRDefault="0017563D" w:rsidP="00400247">
      <w:pPr>
        <w:pStyle w:val="paragraph-styledstyledparagraph-sc-a650b026-0"/>
        <w:jc w:val="both"/>
      </w:pPr>
      <w:r>
        <w:t xml:space="preserve"> 7.1. Этап 1: Предоставление предварительного расчета и обоснования компенсирующих мероприятий (в течение 15 рабочих дней). </w:t>
      </w:r>
    </w:p>
    <w:p w14:paraId="5AB2C994" w14:textId="77777777" w:rsidR="00400247" w:rsidRDefault="0017563D" w:rsidP="00400247">
      <w:pPr>
        <w:pStyle w:val="paragraph-styledstyledparagraph-sc-a650b026-0"/>
        <w:jc w:val="both"/>
      </w:pPr>
      <w:r>
        <w:t xml:space="preserve">7.2. Этап 2: Корректировка (при необходимости) и сдача финального отчета и Декларации (в течение 25 рабочих дней). </w:t>
      </w:r>
    </w:p>
    <w:p w14:paraId="589C3509" w14:textId="66836B28" w:rsidR="0017563D" w:rsidRDefault="0017563D" w:rsidP="00400247">
      <w:pPr>
        <w:pStyle w:val="paragraph-styledstyledparagraph-sc-a650b026-0"/>
        <w:jc w:val="both"/>
      </w:pPr>
      <w:r>
        <w:t>7.3. Результат считается принятым после подтверждения Заказчиком того, что итоговое значение пожарного риска не превышает нормативное, а предложенные компенсирующие мероприятия технически реализуемы.</w:t>
      </w:r>
    </w:p>
    <w:p w14:paraId="73AA29BA" w14:textId="77777777" w:rsidR="00400247" w:rsidRDefault="0017563D" w:rsidP="0017563D">
      <w:pPr>
        <w:pStyle w:val="paragraph-styledstyledparagraph-sc-a650b026-0"/>
        <w:rPr>
          <w:b/>
          <w:bCs/>
        </w:rPr>
      </w:pPr>
      <w:r>
        <w:rPr>
          <w:b/>
          <w:bCs/>
        </w:rPr>
        <w:t>8. Особые условия</w:t>
      </w:r>
      <w:r w:rsidR="00400247">
        <w:rPr>
          <w:b/>
          <w:bCs/>
        </w:rPr>
        <w:t>.</w:t>
      </w:r>
    </w:p>
    <w:p w14:paraId="095745CD" w14:textId="77777777" w:rsidR="00400247" w:rsidRDefault="0017563D" w:rsidP="00400247">
      <w:pPr>
        <w:pStyle w:val="paragraph-styledstyledparagraph-sc-a650b026-0"/>
        <w:jc w:val="both"/>
      </w:pPr>
      <w:r>
        <w:t>8.1. Исполнитель несет ответственность за достоверность исходных данных, принятых со слов Заказчика, но обязан зафиксировать их несоответствие нормам в отчете, если таковые будут выявлены в ходе обследования.</w:t>
      </w:r>
    </w:p>
    <w:p w14:paraId="7BAB71EF" w14:textId="741D814B" w:rsidR="0017563D" w:rsidRDefault="0017563D" w:rsidP="00400247">
      <w:pPr>
        <w:pStyle w:val="paragraph-styledstyledparagraph-sc-a650b026-0"/>
        <w:jc w:val="both"/>
      </w:pPr>
      <w:r>
        <w:t>8.2. Отчет должен быть составлен таким образом, чтобы быть принятым в качестве приложения к декларации в органах надзорной деятельности МЧС России.</w:t>
      </w:r>
    </w:p>
    <w:p w14:paraId="4B8DE7B9" w14:textId="1DFF79B4" w:rsidR="0017563D" w:rsidRDefault="0017563D" w:rsidP="0017563D">
      <w:pPr>
        <w:pStyle w:val="textintable"/>
        <w:spacing w:after="0"/>
        <w:jc w:val="left"/>
        <w:outlineLvl w:val="0"/>
        <w:rPr>
          <w:sz w:val="24"/>
          <w:szCs w:val="24"/>
        </w:rPr>
      </w:pPr>
    </w:p>
    <w:p w14:paraId="6CECAB88" w14:textId="4E7D62A3" w:rsidR="0017563D" w:rsidRDefault="0017563D" w:rsidP="005B73D4">
      <w:pPr>
        <w:pStyle w:val="textintable"/>
        <w:spacing w:after="0"/>
        <w:jc w:val="right"/>
        <w:outlineLvl w:val="0"/>
        <w:rPr>
          <w:sz w:val="24"/>
          <w:szCs w:val="24"/>
        </w:rPr>
      </w:pPr>
    </w:p>
    <w:p w14:paraId="3B3DE626" w14:textId="50B31EF7" w:rsidR="0017563D" w:rsidRDefault="0017563D" w:rsidP="005B73D4">
      <w:pPr>
        <w:pStyle w:val="textintable"/>
        <w:spacing w:after="0"/>
        <w:jc w:val="right"/>
        <w:outlineLvl w:val="0"/>
        <w:rPr>
          <w:sz w:val="24"/>
          <w:szCs w:val="24"/>
        </w:rPr>
      </w:pPr>
    </w:p>
    <w:p w14:paraId="02B7B76F" w14:textId="77777777" w:rsidR="0017563D" w:rsidRPr="006F2902" w:rsidRDefault="0017563D" w:rsidP="005B73D4">
      <w:pPr>
        <w:pStyle w:val="textintable"/>
        <w:spacing w:after="0"/>
        <w:jc w:val="right"/>
        <w:outlineLvl w:val="0"/>
        <w:rPr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6"/>
        <w:gridCol w:w="5126"/>
      </w:tblGrid>
      <w:tr w:rsidR="00B34844" w:rsidRPr="00B34844" w14:paraId="7F9D21B0" w14:textId="77777777" w:rsidTr="00407514">
        <w:tc>
          <w:tcPr>
            <w:tcW w:w="5126" w:type="dxa"/>
          </w:tcPr>
          <w:p w14:paraId="633879EB" w14:textId="77777777" w:rsidR="00B34844" w:rsidRPr="00B34844" w:rsidRDefault="00B34844" w:rsidP="00407514">
            <w:pPr>
              <w:snapToGrid w:val="0"/>
              <w:rPr>
                <w:sz w:val="24"/>
                <w:szCs w:val="24"/>
              </w:rPr>
            </w:pPr>
            <w:r w:rsidRPr="00B34844">
              <w:rPr>
                <w:b/>
                <w:sz w:val="24"/>
                <w:szCs w:val="24"/>
              </w:rPr>
              <w:t>«Заказчик»</w:t>
            </w:r>
          </w:p>
        </w:tc>
        <w:tc>
          <w:tcPr>
            <w:tcW w:w="5126" w:type="dxa"/>
          </w:tcPr>
          <w:p w14:paraId="08AA12BA" w14:textId="77777777" w:rsidR="00B34844" w:rsidRPr="00B34844" w:rsidRDefault="00B34844" w:rsidP="00407514">
            <w:pPr>
              <w:snapToGrid w:val="0"/>
              <w:rPr>
                <w:sz w:val="24"/>
                <w:szCs w:val="24"/>
              </w:rPr>
            </w:pPr>
            <w:r w:rsidRPr="00B34844">
              <w:rPr>
                <w:b/>
                <w:sz w:val="24"/>
                <w:szCs w:val="24"/>
              </w:rPr>
              <w:t>«Подрядчик»</w:t>
            </w:r>
          </w:p>
        </w:tc>
      </w:tr>
      <w:tr w:rsidR="00B34844" w:rsidRPr="00B34844" w14:paraId="2ECEC5A6" w14:textId="77777777" w:rsidTr="00407514">
        <w:tc>
          <w:tcPr>
            <w:tcW w:w="5126" w:type="dxa"/>
          </w:tcPr>
          <w:p w14:paraId="4A225F03" w14:textId="77777777" w:rsidR="00B34844" w:rsidRPr="00B34844" w:rsidRDefault="00B34844" w:rsidP="00407514">
            <w:pPr>
              <w:rPr>
                <w:sz w:val="24"/>
                <w:szCs w:val="24"/>
              </w:rPr>
            </w:pPr>
          </w:p>
          <w:p w14:paraId="23A3DC85" w14:textId="77777777" w:rsidR="00B34844" w:rsidRPr="00B34844" w:rsidRDefault="00B34844" w:rsidP="00407514">
            <w:pPr>
              <w:rPr>
                <w:sz w:val="24"/>
                <w:szCs w:val="24"/>
              </w:rPr>
            </w:pPr>
            <w:r w:rsidRPr="00B34844">
              <w:rPr>
                <w:sz w:val="24"/>
                <w:szCs w:val="24"/>
              </w:rPr>
              <w:t>Генеральный директор</w:t>
            </w:r>
          </w:p>
          <w:p w14:paraId="604F9968" w14:textId="77777777" w:rsidR="00B34844" w:rsidRPr="00B34844" w:rsidRDefault="00B34844" w:rsidP="00407514">
            <w:pPr>
              <w:rPr>
                <w:sz w:val="24"/>
                <w:szCs w:val="24"/>
              </w:rPr>
            </w:pPr>
          </w:p>
          <w:p w14:paraId="68BD025F" w14:textId="77777777" w:rsidR="00B34844" w:rsidRPr="00B34844" w:rsidRDefault="00B34844" w:rsidP="00407514">
            <w:pPr>
              <w:rPr>
                <w:sz w:val="24"/>
                <w:szCs w:val="24"/>
              </w:rPr>
            </w:pPr>
            <w:r w:rsidRPr="00B34844">
              <w:rPr>
                <w:sz w:val="24"/>
                <w:szCs w:val="24"/>
              </w:rPr>
              <w:t xml:space="preserve">______________________ </w:t>
            </w:r>
          </w:p>
          <w:p w14:paraId="3610DD50" w14:textId="77777777" w:rsidR="00B34844" w:rsidRPr="00B34844" w:rsidRDefault="00B34844" w:rsidP="00407514">
            <w:pPr>
              <w:jc w:val="both"/>
              <w:rPr>
                <w:sz w:val="24"/>
                <w:szCs w:val="24"/>
              </w:rPr>
            </w:pPr>
            <w:r w:rsidRPr="00B34844">
              <w:rPr>
                <w:sz w:val="24"/>
                <w:szCs w:val="24"/>
              </w:rPr>
              <w:t>М.П.</w:t>
            </w:r>
          </w:p>
        </w:tc>
        <w:tc>
          <w:tcPr>
            <w:tcW w:w="5126" w:type="dxa"/>
          </w:tcPr>
          <w:p w14:paraId="400727FE" w14:textId="77777777" w:rsidR="00B34844" w:rsidRPr="00B34844" w:rsidRDefault="00B34844" w:rsidP="00407514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6D96249F" w14:textId="77777777" w:rsidR="00B34844" w:rsidRPr="00B34844" w:rsidRDefault="00B34844" w:rsidP="00407514">
            <w:pPr>
              <w:jc w:val="both"/>
              <w:rPr>
                <w:sz w:val="24"/>
                <w:szCs w:val="24"/>
                <w:lang w:eastAsia="en-US"/>
              </w:rPr>
            </w:pPr>
            <w:r w:rsidRPr="00B34844">
              <w:rPr>
                <w:sz w:val="24"/>
                <w:szCs w:val="24"/>
                <w:lang w:eastAsia="en-US"/>
              </w:rPr>
              <w:t>Генеральный директор</w:t>
            </w:r>
          </w:p>
          <w:p w14:paraId="3407D070" w14:textId="77777777" w:rsidR="00B34844" w:rsidRPr="00B34844" w:rsidRDefault="00B34844" w:rsidP="00407514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2AD42916" w14:textId="77777777" w:rsidR="00B34844" w:rsidRPr="00B34844" w:rsidRDefault="00B34844" w:rsidP="00407514">
            <w:pPr>
              <w:jc w:val="both"/>
              <w:rPr>
                <w:sz w:val="24"/>
                <w:szCs w:val="24"/>
                <w:lang w:eastAsia="en-US"/>
              </w:rPr>
            </w:pPr>
            <w:r w:rsidRPr="00B34844">
              <w:rPr>
                <w:sz w:val="24"/>
                <w:szCs w:val="24"/>
                <w:lang w:eastAsia="en-US"/>
              </w:rPr>
              <w:t xml:space="preserve">____________________ </w:t>
            </w:r>
          </w:p>
          <w:p w14:paraId="28390703" w14:textId="77777777" w:rsidR="00B34844" w:rsidRPr="00B34844" w:rsidRDefault="00B34844" w:rsidP="00407514">
            <w:pPr>
              <w:jc w:val="both"/>
              <w:rPr>
                <w:sz w:val="24"/>
                <w:szCs w:val="24"/>
              </w:rPr>
            </w:pPr>
            <w:r w:rsidRPr="00B34844">
              <w:rPr>
                <w:sz w:val="24"/>
                <w:szCs w:val="24"/>
              </w:rPr>
              <w:t>М.П.</w:t>
            </w:r>
          </w:p>
        </w:tc>
      </w:tr>
    </w:tbl>
    <w:p w14:paraId="4295342E" w14:textId="77777777" w:rsidR="001E336D" w:rsidRPr="00127DEB" w:rsidRDefault="001E336D" w:rsidP="00C5474B">
      <w:pPr>
        <w:spacing w:after="0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sectPr w:rsidR="001E336D" w:rsidRPr="00127DEB" w:rsidSect="003C56F7">
      <w:footerReference w:type="default" r:id="rId8"/>
      <w:pgSz w:w="11906" w:h="16838"/>
      <w:pgMar w:top="851" w:right="567" w:bottom="1276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CD6CE5" w14:textId="77777777" w:rsidR="008A3231" w:rsidRDefault="008A3231" w:rsidP="00294B2A">
      <w:pPr>
        <w:spacing w:after="0" w:line="240" w:lineRule="auto"/>
      </w:pPr>
      <w:r>
        <w:separator/>
      </w:r>
    </w:p>
  </w:endnote>
  <w:endnote w:type="continuationSeparator" w:id="0">
    <w:p w14:paraId="3C1D2C29" w14:textId="77777777" w:rsidR="008A3231" w:rsidRDefault="008A3231" w:rsidP="0029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73912509"/>
      <w:docPartObj>
        <w:docPartGallery w:val="Page Numbers (Bottom of Page)"/>
        <w:docPartUnique/>
      </w:docPartObj>
    </w:sdtPr>
    <w:sdtContent>
      <w:p w14:paraId="0829A565" w14:textId="57D0D5CB" w:rsidR="00837C33" w:rsidRDefault="00837C3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45193C" w14:textId="77777777" w:rsidR="00106F36" w:rsidRDefault="00106F36" w:rsidP="006E1B4B">
    <w:pPr>
      <w:pStyle w:val="a5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405DDC" w14:textId="77777777" w:rsidR="008A3231" w:rsidRDefault="008A3231" w:rsidP="00294B2A">
      <w:pPr>
        <w:spacing w:after="0" w:line="240" w:lineRule="auto"/>
      </w:pPr>
      <w:r>
        <w:separator/>
      </w:r>
    </w:p>
  </w:footnote>
  <w:footnote w:type="continuationSeparator" w:id="0">
    <w:p w14:paraId="6CFE05E1" w14:textId="77777777" w:rsidR="008A3231" w:rsidRDefault="008A3231" w:rsidP="00294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7D77B6"/>
    <w:multiLevelType w:val="multilevel"/>
    <w:tmpl w:val="B248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926278"/>
    <w:multiLevelType w:val="hybridMultilevel"/>
    <w:tmpl w:val="E99242A6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36953C4B"/>
    <w:multiLevelType w:val="hybridMultilevel"/>
    <w:tmpl w:val="560C9416"/>
    <w:lvl w:ilvl="0" w:tplc="B1A0BF0A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5649A"/>
    <w:multiLevelType w:val="hybridMultilevel"/>
    <w:tmpl w:val="65FCD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30A98"/>
    <w:multiLevelType w:val="hybridMultilevel"/>
    <w:tmpl w:val="3C5A9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762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41934FD"/>
    <w:multiLevelType w:val="hybridMultilevel"/>
    <w:tmpl w:val="BEF0AF24"/>
    <w:lvl w:ilvl="0" w:tplc="59C8E1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CE17C89"/>
    <w:multiLevelType w:val="multilevel"/>
    <w:tmpl w:val="CF54727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5F072A5"/>
    <w:multiLevelType w:val="hybridMultilevel"/>
    <w:tmpl w:val="C6205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3443A"/>
    <w:multiLevelType w:val="multilevel"/>
    <w:tmpl w:val="3B10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9804F4"/>
    <w:multiLevelType w:val="multilevel"/>
    <w:tmpl w:val="8422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9E4F5B"/>
    <w:multiLevelType w:val="hybridMultilevel"/>
    <w:tmpl w:val="B3AE9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4B2AD6"/>
    <w:multiLevelType w:val="multilevel"/>
    <w:tmpl w:val="FCAAB2D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12"/>
  </w:num>
  <w:num w:numId="6">
    <w:abstractNumId w:val="7"/>
  </w:num>
  <w:num w:numId="7">
    <w:abstractNumId w:val="0"/>
  </w:num>
  <w:num w:numId="8">
    <w:abstractNumId w:val="10"/>
  </w:num>
  <w:num w:numId="9">
    <w:abstractNumId w:val="9"/>
  </w:num>
  <w:num w:numId="10">
    <w:abstractNumId w:val="3"/>
  </w:num>
  <w:num w:numId="11">
    <w:abstractNumId w:val="11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2F2"/>
    <w:rsid w:val="00004A6A"/>
    <w:rsid w:val="00006AAA"/>
    <w:rsid w:val="00021183"/>
    <w:rsid w:val="0003745F"/>
    <w:rsid w:val="00077954"/>
    <w:rsid w:val="000B54A1"/>
    <w:rsid w:val="000C16B3"/>
    <w:rsid w:val="000C4107"/>
    <w:rsid w:val="000E4224"/>
    <w:rsid w:val="000F2B79"/>
    <w:rsid w:val="000F4FC9"/>
    <w:rsid w:val="00103653"/>
    <w:rsid w:val="00104EF2"/>
    <w:rsid w:val="00106F36"/>
    <w:rsid w:val="00127DEB"/>
    <w:rsid w:val="00133A40"/>
    <w:rsid w:val="00143443"/>
    <w:rsid w:val="0017563D"/>
    <w:rsid w:val="0018423C"/>
    <w:rsid w:val="00194A5D"/>
    <w:rsid w:val="001A1875"/>
    <w:rsid w:val="001B2ED2"/>
    <w:rsid w:val="001C34CB"/>
    <w:rsid w:val="001C721F"/>
    <w:rsid w:val="001D21DC"/>
    <w:rsid w:val="001D4EC4"/>
    <w:rsid w:val="001E0A7A"/>
    <w:rsid w:val="001E2C9E"/>
    <w:rsid w:val="001E336D"/>
    <w:rsid w:val="001F3B7E"/>
    <w:rsid w:val="00245DAA"/>
    <w:rsid w:val="00250AFA"/>
    <w:rsid w:val="00250C12"/>
    <w:rsid w:val="00261284"/>
    <w:rsid w:val="00265A4F"/>
    <w:rsid w:val="00276D1A"/>
    <w:rsid w:val="0028536C"/>
    <w:rsid w:val="00294B2A"/>
    <w:rsid w:val="002A4C75"/>
    <w:rsid w:val="002B2231"/>
    <w:rsid w:val="002C36A7"/>
    <w:rsid w:val="002E1B5A"/>
    <w:rsid w:val="00303FF6"/>
    <w:rsid w:val="00307813"/>
    <w:rsid w:val="00314BD0"/>
    <w:rsid w:val="00320D62"/>
    <w:rsid w:val="00325A0C"/>
    <w:rsid w:val="00351839"/>
    <w:rsid w:val="00365BEF"/>
    <w:rsid w:val="003847D9"/>
    <w:rsid w:val="0038546B"/>
    <w:rsid w:val="00390A8F"/>
    <w:rsid w:val="003A1EE1"/>
    <w:rsid w:val="003B4F76"/>
    <w:rsid w:val="003B6FE2"/>
    <w:rsid w:val="003C56F7"/>
    <w:rsid w:val="003D1D7E"/>
    <w:rsid w:val="003D5A73"/>
    <w:rsid w:val="003E15CA"/>
    <w:rsid w:val="003E2095"/>
    <w:rsid w:val="003F1422"/>
    <w:rsid w:val="003F3B1A"/>
    <w:rsid w:val="003F5CA7"/>
    <w:rsid w:val="00400247"/>
    <w:rsid w:val="00410448"/>
    <w:rsid w:val="004136B1"/>
    <w:rsid w:val="00421F9C"/>
    <w:rsid w:val="00430C9F"/>
    <w:rsid w:val="00431FB7"/>
    <w:rsid w:val="00441964"/>
    <w:rsid w:val="004423C0"/>
    <w:rsid w:val="0045352F"/>
    <w:rsid w:val="00461370"/>
    <w:rsid w:val="00464C07"/>
    <w:rsid w:val="00486D61"/>
    <w:rsid w:val="00487615"/>
    <w:rsid w:val="0049050F"/>
    <w:rsid w:val="00490AD4"/>
    <w:rsid w:val="004C3A57"/>
    <w:rsid w:val="004D3F73"/>
    <w:rsid w:val="00513B98"/>
    <w:rsid w:val="00521456"/>
    <w:rsid w:val="00525358"/>
    <w:rsid w:val="005254A1"/>
    <w:rsid w:val="005331B7"/>
    <w:rsid w:val="00557EFE"/>
    <w:rsid w:val="0056456C"/>
    <w:rsid w:val="0057044F"/>
    <w:rsid w:val="005705F3"/>
    <w:rsid w:val="00570EF1"/>
    <w:rsid w:val="005777C1"/>
    <w:rsid w:val="00584AC5"/>
    <w:rsid w:val="00590533"/>
    <w:rsid w:val="00597CA2"/>
    <w:rsid w:val="005B50BC"/>
    <w:rsid w:val="005B73D4"/>
    <w:rsid w:val="005D2246"/>
    <w:rsid w:val="005F0BEE"/>
    <w:rsid w:val="00600A61"/>
    <w:rsid w:val="00613D53"/>
    <w:rsid w:val="0064486C"/>
    <w:rsid w:val="00646B05"/>
    <w:rsid w:val="00672CDC"/>
    <w:rsid w:val="00676DF2"/>
    <w:rsid w:val="006961E2"/>
    <w:rsid w:val="006B3337"/>
    <w:rsid w:val="006B4709"/>
    <w:rsid w:val="006B4ACD"/>
    <w:rsid w:val="006B5420"/>
    <w:rsid w:val="006C57C7"/>
    <w:rsid w:val="006E1B4B"/>
    <w:rsid w:val="00700B9C"/>
    <w:rsid w:val="00721092"/>
    <w:rsid w:val="00723A0A"/>
    <w:rsid w:val="0073351E"/>
    <w:rsid w:val="007358A9"/>
    <w:rsid w:val="00735A26"/>
    <w:rsid w:val="007413C1"/>
    <w:rsid w:val="007455F4"/>
    <w:rsid w:val="007476B2"/>
    <w:rsid w:val="007726FD"/>
    <w:rsid w:val="00775110"/>
    <w:rsid w:val="0079275F"/>
    <w:rsid w:val="00793798"/>
    <w:rsid w:val="007971EA"/>
    <w:rsid w:val="007C387A"/>
    <w:rsid w:val="007E6A3C"/>
    <w:rsid w:val="007F3611"/>
    <w:rsid w:val="007F7815"/>
    <w:rsid w:val="00803F4F"/>
    <w:rsid w:val="00826693"/>
    <w:rsid w:val="00826DE7"/>
    <w:rsid w:val="00832036"/>
    <w:rsid w:val="00837C33"/>
    <w:rsid w:val="00843E03"/>
    <w:rsid w:val="00847FAE"/>
    <w:rsid w:val="008512BC"/>
    <w:rsid w:val="0085244A"/>
    <w:rsid w:val="008543E9"/>
    <w:rsid w:val="00862304"/>
    <w:rsid w:val="00871A61"/>
    <w:rsid w:val="008741FC"/>
    <w:rsid w:val="008800BB"/>
    <w:rsid w:val="00894A0E"/>
    <w:rsid w:val="008978B0"/>
    <w:rsid w:val="008A239E"/>
    <w:rsid w:val="008A2EBD"/>
    <w:rsid w:val="008A3231"/>
    <w:rsid w:val="008B0FF3"/>
    <w:rsid w:val="008C1A02"/>
    <w:rsid w:val="008C7184"/>
    <w:rsid w:val="008C7E05"/>
    <w:rsid w:val="008F7198"/>
    <w:rsid w:val="00912155"/>
    <w:rsid w:val="009353C8"/>
    <w:rsid w:val="00937BA9"/>
    <w:rsid w:val="0094371A"/>
    <w:rsid w:val="00986C37"/>
    <w:rsid w:val="00992E0B"/>
    <w:rsid w:val="00994548"/>
    <w:rsid w:val="009A4AF2"/>
    <w:rsid w:val="009C434A"/>
    <w:rsid w:val="009D1B06"/>
    <w:rsid w:val="009D2413"/>
    <w:rsid w:val="009D3DFF"/>
    <w:rsid w:val="009E00D5"/>
    <w:rsid w:val="009E2B6A"/>
    <w:rsid w:val="009F02CA"/>
    <w:rsid w:val="009F231B"/>
    <w:rsid w:val="009F271F"/>
    <w:rsid w:val="009F31AC"/>
    <w:rsid w:val="00A17E10"/>
    <w:rsid w:val="00A31346"/>
    <w:rsid w:val="00A4312E"/>
    <w:rsid w:val="00A60C09"/>
    <w:rsid w:val="00A70617"/>
    <w:rsid w:val="00AC381E"/>
    <w:rsid w:val="00AF03CC"/>
    <w:rsid w:val="00B006BF"/>
    <w:rsid w:val="00B12092"/>
    <w:rsid w:val="00B17B61"/>
    <w:rsid w:val="00B34844"/>
    <w:rsid w:val="00B41465"/>
    <w:rsid w:val="00B53A96"/>
    <w:rsid w:val="00B70A02"/>
    <w:rsid w:val="00B806A1"/>
    <w:rsid w:val="00B85CC4"/>
    <w:rsid w:val="00B937FC"/>
    <w:rsid w:val="00B9468A"/>
    <w:rsid w:val="00BA6B78"/>
    <w:rsid w:val="00BB2D55"/>
    <w:rsid w:val="00BC140C"/>
    <w:rsid w:val="00BD3C69"/>
    <w:rsid w:val="00BD4764"/>
    <w:rsid w:val="00BE6E4C"/>
    <w:rsid w:val="00BF5B07"/>
    <w:rsid w:val="00BF69D3"/>
    <w:rsid w:val="00C2147E"/>
    <w:rsid w:val="00C27B59"/>
    <w:rsid w:val="00C34D68"/>
    <w:rsid w:val="00C5474B"/>
    <w:rsid w:val="00C54A10"/>
    <w:rsid w:val="00C74EFC"/>
    <w:rsid w:val="00C8524C"/>
    <w:rsid w:val="00C854D7"/>
    <w:rsid w:val="00C900D3"/>
    <w:rsid w:val="00C90DBE"/>
    <w:rsid w:val="00CA45ED"/>
    <w:rsid w:val="00CA4CCA"/>
    <w:rsid w:val="00CD580B"/>
    <w:rsid w:val="00CE223D"/>
    <w:rsid w:val="00CF13EB"/>
    <w:rsid w:val="00D00D39"/>
    <w:rsid w:val="00D11207"/>
    <w:rsid w:val="00D14E35"/>
    <w:rsid w:val="00D155E2"/>
    <w:rsid w:val="00D322A8"/>
    <w:rsid w:val="00D47AE1"/>
    <w:rsid w:val="00D63821"/>
    <w:rsid w:val="00D6667E"/>
    <w:rsid w:val="00D673DB"/>
    <w:rsid w:val="00D729DA"/>
    <w:rsid w:val="00D75D5D"/>
    <w:rsid w:val="00D771D7"/>
    <w:rsid w:val="00D85F30"/>
    <w:rsid w:val="00D94AF0"/>
    <w:rsid w:val="00DC1546"/>
    <w:rsid w:val="00DC3EED"/>
    <w:rsid w:val="00DC40B2"/>
    <w:rsid w:val="00DD0B1A"/>
    <w:rsid w:val="00DE4D5D"/>
    <w:rsid w:val="00DF2899"/>
    <w:rsid w:val="00DF3761"/>
    <w:rsid w:val="00DF526A"/>
    <w:rsid w:val="00E02473"/>
    <w:rsid w:val="00E07072"/>
    <w:rsid w:val="00E2475B"/>
    <w:rsid w:val="00E24B97"/>
    <w:rsid w:val="00E30E93"/>
    <w:rsid w:val="00E32C56"/>
    <w:rsid w:val="00E37573"/>
    <w:rsid w:val="00E40AA3"/>
    <w:rsid w:val="00E41D23"/>
    <w:rsid w:val="00E4545B"/>
    <w:rsid w:val="00E52E8E"/>
    <w:rsid w:val="00E55E2B"/>
    <w:rsid w:val="00E72132"/>
    <w:rsid w:val="00E81BC4"/>
    <w:rsid w:val="00E87CB5"/>
    <w:rsid w:val="00EA2BA8"/>
    <w:rsid w:val="00EC4CAA"/>
    <w:rsid w:val="00ED003C"/>
    <w:rsid w:val="00ED08C9"/>
    <w:rsid w:val="00ED3685"/>
    <w:rsid w:val="00ED586B"/>
    <w:rsid w:val="00ED600B"/>
    <w:rsid w:val="00EE3FDF"/>
    <w:rsid w:val="00EF636F"/>
    <w:rsid w:val="00F01A97"/>
    <w:rsid w:val="00F03D47"/>
    <w:rsid w:val="00F068B9"/>
    <w:rsid w:val="00F11BB8"/>
    <w:rsid w:val="00F21E81"/>
    <w:rsid w:val="00F22B3E"/>
    <w:rsid w:val="00F402C3"/>
    <w:rsid w:val="00F421C8"/>
    <w:rsid w:val="00F43205"/>
    <w:rsid w:val="00F655D4"/>
    <w:rsid w:val="00F66BE7"/>
    <w:rsid w:val="00FA2984"/>
    <w:rsid w:val="00FA2BB7"/>
    <w:rsid w:val="00FA4799"/>
    <w:rsid w:val="00FA5DBE"/>
    <w:rsid w:val="00FC10A6"/>
    <w:rsid w:val="00FD12F2"/>
    <w:rsid w:val="00FD2692"/>
    <w:rsid w:val="00FE106B"/>
    <w:rsid w:val="00FE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166821"/>
  <w15:docId w15:val="{4CAFA087-375E-42E9-A67F-545CD898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21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4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4B2A"/>
  </w:style>
  <w:style w:type="paragraph" w:styleId="a5">
    <w:name w:val="footer"/>
    <w:basedOn w:val="a"/>
    <w:link w:val="a6"/>
    <w:uiPriority w:val="99"/>
    <w:unhideWhenUsed/>
    <w:rsid w:val="00294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4B2A"/>
  </w:style>
  <w:style w:type="paragraph" w:styleId="a7">
    <w:name w:val="Balloon Text"/>
    <w:basedOn w:val="a"/>
    <w:link w:val="a8"/>
    <w:uiPriority w:val="99"/>
    <w:semiHidden/>
    <w:unhideWhenUsed/>
    <w:rsid w:val="00294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4B2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D21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103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D771D7"/>
    <w:pPr>
      <w:ind w:left="720"/>
      <w:contextualSpacing/>
    </w:pPr>
  </w:style>
  <w:style w:type="paragraph" w:styleId="ab">
    <w:name w:val="No Spacing"/>
    <w:uiPriority w:val="1"/>
    <w:qFormat/>
    <w:rsid w:val="00461370"/>
    <w:pPr>
      <w:spacing w:after="0" w:line="240" w:lineRule="auto"/>
    </w:pPr>
  </w:style>
  <w:style w:type="table" w:styleId="ac">
    <w:name w:val="Table Grid"/>
    <w:basedOn w:val="a1"/>
    <w:uiPriority w:val="59"/>
    <w:rsid w:val="00B348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intable">
    <w:name w:val="textintable"/>
    <w:basedOn w:val="a"/>
    <w:rsid w:val="005B73D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d">
    <w:name w:val="Strong"/>
    <w:basedOn w:val="a0"/>
    <w:uiPriority w:val="22"/>
    <w:qFormat/>
    <w:rsid w:val="00BD3C69"/>
    <w:rPr>
      <w:b/>
      <w:bCs/>
    </w:rPr>
  </w:style>
  <w:style w:type="paragraph" w:customStyle="1" w:styleId="paragraph-styledstyledparagraph-sc-a650b026-0">
    <w:name w:val="paragraph-styled__styledparagraph-sc-a650b026-0"/>
    <w:basedOn w:val="a"/>
    <w:rsid w:val="00175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175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22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7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3D0EE-723D-4B55-B1CA-EA7A5924A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Н. Егоров</dc:creator>
  <cp:keywords/>
  <dc:description/>
  <cp:lastModifiedBy>netuser</cp:lastModifiedBy>
  <cp:revision>4</cp:revision>
  <cp:lastPrinted>2020-07-30T07:13:00Z</cp:lastPrinted>
  <dcterms:created xsi:type="dcterms:W3CDTF">2026-10-07T15:16:00Z</dcterms:created>
  <dcterms:modified xsi:type="dcterms:W3CDTF">2026-10-07T17:25:00Z</dcterms:modified>
</cp:coreProperties>
</file>