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1E23" w14:textId="77777777" w:rsidR="00A07123" w:rsidRDefault="00A07123" w:rsidP="00704B17">
      <w:pPr>
        <w:suppressAutoHyphens w:val="0"/>
        <w:rPr>
          <w:rFonts w:eastAsia="Calibri"/>
        </w:rPr>
        <w:sectPr w:rsidR="00A07123" w:rsidSect="00C058D2">
          <w:headerReference w:type="default" r:id="rId8"/>
          <w:footerReference w:type="default" r:id="rId9"/>
          <w:type w:val="continuous"/>
          <w:pgSz w:w="11906" w:h="16838"/>
          <w:pgMar w:top="1134" w:right="851" w:bottom="851" w:left="1134" w:header="720" w:footer="720" w:gutter="0"/>
          <w:cols w:space="720"/>
          <w:titlePg/>
          <w:docGrid w:linePitch="360" w:charSpace="32768"/>
        </w:sectPr>
      </w:pPr>
    </w:p>
    <w:p w14:paraId="77D36144" w14:textId="77777777" w:rsidR="00A07123" w:rsidRDefault="00A07123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12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4BAC10" w14:textId="25B7BEA8" w:rsidR="002140EE" w:rsidRPr="00A07123" w:rsidRDefault="002140EE" w:rsidP="00A07123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монтаж, подключение и пуско-наладку системы </w:t>
      </w:r>
      <w:r w:rsidR="00FF6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автоматической 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пожарной сигнализации (</w:t>
      </w:r>
      <w:r w:rsidR="00FF6A6B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2140EE">
        <w:rPr>
          <w:rFonts w:ascii="Times New Roman" w:hAnsi="Times New Roman" w:cs="Times New Roman"/>
          <w:b/>
          <w:color w:val="000000"/>
          <w:sz w:val="24"/>
          <w:szCs w:val="24"/>
        </w:rPr>
        <w:t>ПС) и системы оповещения и управления эвакуацией людей при пожаре (СОУЭ)</w:t>
      </w:r>
    </w:p>
    <w:p w14:paraId="67B1BF32" w14:textId="6C55B649" w:rsidR="00A07123" w:rsidRPr="0088053D" w:rsidRDefault="00A07123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8053D">
        <w:rPr>
          <w:rFonts w:ascii="Times New Roman" w:hAnsi="Times New Roman" w:cs="Times New Roman"/>
          <w:sz w:val="24"/>
          <w:szCs w:val="24"/>
        </w:rPr>
        <w:t>Общие требования</w:t>
      </w:r>
    </w:p>
    <w:p w14:paraId="0BB7E574" w14:textId="3EFC4A32" w:rsidR="00A07123" w:rsidRPr="00B06EDA" w:rsidRDefault="002140EE" w:rsidP="00AA666A">
      <w:pPr>
        <w:pStyle w:val="aff8"/>
        <w:numPr>
          <w:ilvl w:val="1"/>
          <w:numId w:val="35"/>
        </w:numPr>
        <w:ind w:left="0" w:firstLine="567"/>
      </w:pPr>
      <w:r w:rsidRPr="002D441A">
        <w:t xml:space="preserve">Выполнение работ по монтажу, подключению и пуско-наладке системы </w:t>
      </w:r>
      <w:r w:rsidR="00C079F7">
        <w:t xml:space="preserve">автоматической </w:t>
      </w:r>
      <w:r w:rsidRPr="002D441A">
        <w:t>пожарной сигнализации (</w:t>
      </w:r>
      <w:r w:rsidR="00C079F7">
        <w:t>А</w:t>
      </w:r>
      <w:r w:rsidRPr="002D441A">
        <w:t>ПС) и системы оповещения и управления эвакуацией людей при пожаре (СОУЭ)</w:t>
      </w:r>
      <w:r w:rsidR="00B64A8E">
        <w:t xml:space="preserve"> (далее вместе – системы)</w:t>
      </w:r>
      <w:r w:rsidRPr="002D441A">
        <w:t xml:space="preserve"> на объекте: «</w:t>
      </w:r>
      <w:r w:rsidR="001954CA">
        <w:t>Комплекс зданий</w:t>
      </w:r>
      <w:r w:rsidRPr="002D441A">
        <w:t xml:space="preserve">», по адресу: г. Санкт-Петербург, ул. </w:t>
      </w:r>
      <w:r w:rsidR="001954CA">
        <w:t>Большая Пушкарская</w:t>
      </w:r>
      <w:r w:rsidR="00F65E8A">
        <w:t xml:space="preserve">, д. </w:t>
      </w:r>
      <w:r w:rsidR="001954CA">
        <w:t>20</w:t>
      </w:r>
      <w:r w:rsidRPr="002D441A">
        <w:t>, выполняется на основании Федерального закона №123 от 22.07.2008 г. «Технический регламент о требованиях пожарной безопасности» и по проекту «</w:t>
      </w:r>
      <w:r w:rsidR="00D50D72" w:rsidRPr="002D441A">
        <w:t>Рабочая документация. Система</w:t>
      </w:r>
      <w:r w:rsidRPr="002D441A">
        <w:t xml:space="preserve"> </w:t>
      </w:r>
      <w:r w:rsidR="00D50D72" w:rsidRPr="002D441A">
        <w:t>пожарной сигнализации</w:t>
      </w:r>
      <w:r w:rsidRPr="002D441A">
        <w:t xml:space="preserve"> и систем</w:t>
      </w:r>
      <w:r w:rsidR="00D50D72" w:rsidRPr="002D441A">
        <w:t>а</w:t>
      </w:r>
      <w:r w:rsidRPr="002D441A">
        <w:t xml:space="preserve"> оповещения и управления эвакуацией людей при </w:t>
      </w:r>
      <w:r w:rsidRPr="00B06EDA">
        <w:t>пожаре</w:t>
      </w:r>
      <w:r w:rsidR="004F3EFA" w:rsidRPr="00B06EDA">
        <w:t>»</w:t>
      </w:r>
      <w:r w:rsidR="00D50D72" w:rsidRPr="00B06EDA">
        <w:t xml:space="preserve">, </w:t>
      </w:r>
      <w:r w:rsidR="00772B22" w:rsidRPr="00B06EDA">
        <w:t xml:space="preserve">шифр </w:t>
      </w:r>
      <w:r w:rsidR="00B06EDA" w:rsidRPr="00B06EDA">
        <w:t>1</w:t>
      </w:r>
      <w:r w:rsidR="001954CA">
        <w:t>20</w:t>
      </w:r>
      <w:r w:rsidR="00772B22" w:rsidRPr="00B06EDA">
        <w:t>-2</w:t>
      </w:r>
      <w:r w:rsidR="001954CA">
        <w:t>3</w:t>
      </w:r>
      <w:r w:rsidR="00772B22" w:rsidRPr="00B06EDA">
        <w:t>-</w:t>
      </w:r>
      <w:proofErr w:type="gramStart"/>
      <w:r w:rsidR="00772B22" w:rsidRPr="00B06EDA">
        <w:t>СПС</w:t>
      </w:r>
      <w:proofErr w:type="gramEnd"/>
      <w:r w:rsidR="00772B22" w:rsidRPr="00B06EDA">
        <w:t xml:space="preserve"> </w:t>
      </w:r>
      <w:r w:rsidR="00D50D72" w:rsidRPr="00B06EDA">
        <w:t>разработанному ООО «АВТОМАТИКА СИСТЕМ БЕЗОПАСНОСТИ» в 202</w:t>
      </w:r>
      <w:r w:rsidR="001954CA">
        <w:t>3</w:t>
      </w:r>
      <w:r w:rsidR="00D50D72" w:rsidRPr="00B06EDA">
        <w:t xml:space="preserve"> году.</w:t>
      </w:r>
    </w:p>
    <w:p w14:paraId="28EA4AF7" w14:textId="6C77EFC7" w:rsidR="00A07123" w:rsidRPr="002D441A" w:rsidRDefault="00A07123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Цели выполнения работ</w:t>
      </w:r>
    </w:p>
    <w:p w14:paraId="3179CA8A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68684FEC" w14:textId="77777777" w:rsidR="00AA666A" w:rsidRPr="00AA666A" w:rsidRDefault="00AA666A" w:rsidP="00AA666A">
      <w:pPr>
        <w:pStyle w:val="aff8"/>
        <w:numPr>
          <w:ilvl w:val="0"/>
          <w:numId w:val="37"/>
        </w:numPr>
        <w:rPr>
          <w:vanish/>
        </w:rPr>
      </w:pPr>
    </w:p>
    <w:p w14:paraId="278780BF" w14:textId="285BE4E1" w:rsidR="00D50D72" w:rsidRDefault="00D50D72" w:rsidP="00AA666A">
      <w:pPr>
        <w:pStyle w:val="aff8"/>
        <w:numPr>
          <w:ilvl w:val="1"/>
          <w:numId w:val="37"/>
        </w:numPr>
        <w:ind w:left="0" w:firstLine="567"/>
      </w:pPr>
      <w:r>
        <w:t>Целью оборудования объекта системами противопожарной защиты является:</w:t>
      </w:r>
    </w:p>
    <w:p w14:paraId="1462F389" w14:textId="77777777" w:rsidR="00D50D72" w:rsidRDefault="00D50D72" w:rsidP="00AA666A">
      <w:pPr>
        <w:ind w:firstLine="567"/>
        <w:jc w:val="both"/>
      </w:pPr>
      <w:r>
        <w:t>- защита людей от воздействия опасных факторов пожара, которое может привести к травматизму и (или) гибели;</w:t>
      </w:r>
    </w:p>
    <w:p w14:paraId="05703873" w14:textId="0D136AD0" w:rsidR="00A07123" w:rsidRDefault="00D50D72" w:rsidP="00AA666A">
      <w:pPr>
        <w:ind w:firstLine="567"/>
        <w:jc w:val="both"/>
      </w:pPr>
      <w:r>
        <w:t>- защита имущества предприятия от воздействия опасных факторов пожара и (или) ограничение его последствий.</w:t>
      </w:r>
    </w:p>
    <w:p w14:paraId="3D325318" w14:textId="503693F6" w:rsidR="00A07123" w:rsidRPr="002D441A" w:rsidRDefault="00DC0FF1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</w:t>
      </w:r>
      <w:r w:rsidR="00A07123" w:rsidRPr="002D441A">
        <w:rPr>
          <w:rFonts w:ascii="Times New Roman" w:hAnsi="Times New Roman" w:cs="Times New Roman"/>
          <w:sz w:val="24"/>
          <w:szCs w:val="24"/>
        </w:rPr>
        <w:t>есто</w:t>
      </w:r>
      <w:r w:rsidR="004F3EFA">
        <w:rPr>
          <w:rFonts w:ascii="Times New Roman" w:hAnsi="Times New Roman" w:cs="Times New Roman"/>
          <w:sz w:val="24"/>
          <w:szCs w:val="24"/>
        </w:rPr>
        <w:t>, порядок</w:t>
      </w:r>
      <w:r w:rsidR="00A07123" w:rsidRPr="002D441A">
        <w:rPr>
          <w:rFonts w:ascii="Times New Roman" w:hAnsi="Times New Roman" w:cs="Times New Roman"/>
          <w:sz w:val="24"/>
          <w:szCs w:val="24"/>
        </w:rPr>
        <w:t xml:space="preserve"> и сроки выполнения работ</w:t>
      </w:r>
    </w:p>
    <w:p w14:paraId="33123FD6" w14:textId="77777777" w:rsidR="00AA666A" w:rsidRPr="00AA666A" w:rsidRDefault="00AA666A" w:rsidP="00AA666A">
      <w:pPr>
        <w:pStyle w:val="aff8"/>
        <w:numPr>
          <w:ilvl w:val="0"/>
          <w:numId w:val="37"/>
        </w:numPr>
        <w:autoSpaceDE w:val="0"/>
        <w:autoSpaceDN w:val="0"/>
        <w:adjustRightInd w:val="0"/>
        <w:rPr>
          <w:vanish/>
        </w:rPr>
      </w:pPr>
    </w:p>
    <w:p w14:paraId="4EAA85DA" w14:textId="6B8552B6" w:rsidR="00A07123" w:rsidRPr="00AA666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  <w:rPr>
          <w:szCs w:val="18"/>
        </w:rPr>
      </w:pPr>
      <w:r>
        <w:t xml:space="preserve">Место выполнения работ: </w:t>
      </w:r>
      <w:r w:rsidR="00F65E8A">
        <w:t>г</w:t>
      </w:r>
      <w:r w:rsidR="00F65E8A" w:rsidRPr="002D441A">
        <w:t xml:space="preserve">. Санкт-Петербург, </w:t>
      </w:r>
      <w:r w:rsidR="001954CA" w:rsidRPr="002D441A">
        <w:t xml:space="preserve">ул. </w:t>
      </w:r>
      <w:r w:rsidR="001954CA">
        <w:t>Большая Пушкарская, д. 20</w:t>
      </w:r>
      <w:r w:rsidR="00A423A4">
        <w:rPr>
          <w:lang w:bidi="en-US"/>
        </w:rPr>
        <w:t>.</w:t>
      </w:r>
    </w:p>
    <w:p w14:paraId="7EDDD6A1" w14:textId="44532CB3" w:rsidR="00A07123" w:rsidRPr="004F3EFA" w:rsidRDefault="00A07123" w:rsidP="00AA666A">
      <w:pPr>
        <w:pStyle w:val="aff8"/>
        <w:numPr>
          <w:ilvl w:val="1"/>
          <w:numId w:val="37"/>
        </w:numPr>
        <w:autoSpaceDE w:val="0"/>
        <w:autoSpaceDN w:val="0"/>
        <w:adjustRightInd w:val="0"/>
        <w:ind w:left="0" w:firstLine="567"/>
      </w:pPr>
      <w:r w:rsidRPr="004F3EFA">
        <w:t xml:space="preserve">Сроки выполнения работ: с момента заключения </w:t>
      </w:r>
      <w:r w:rsidR="00D50D72" w:rsidRPr="004F3EFA">
        <w:t>договора</w:t>
      </w:r>
      <w:r w:rsidR="004F3EFA">
        <w:t xml:space="preserve"> (</w:t>
      </w:r>
      <w:r w:rsidR="004F3EFA" w:rsidRPr="004F3EFA">
        <w:t>контракта</w:t>
      </w:r>
      <w:r w:rsidR="004F3EFA">
        <w:t>)</w:t>
      </w:r>
      <w:r w:rsidRPr="004F3EFA">
        <w:t>.</w:t>
      </w:r>
      <w:r w:rsidR="00D50D72" w:rsidRPr="004F3EFA">
        <w:t xml:space="preserve"> </w:t>
      </w:r>
    </w:p>
    <w:p w14:paraId="716B0D87" w14:textId="77777777" w:rsidR="005D0F0D" w:rsidRDefault="005D0F0D" w:rsidP="005D0F0D">
      <w:pPr>
        <w:pStyle w:val="aff8"/>
        <w:numPr>
          <w:ilvl w:val="2"/>
          <w:numId w:val="37"/>
        </w:numPr>
        <w:autoSpaceDE w:val="0"/>
        <w:autoSpaceDN w:val="0"/>
        <w:adjustRightInd w:val="0"/>
      </w:pPr>
      <w:r>
        <w:t xml:space="preserve"> </w:t>
      </w:r>
      <w:r w:rsidR="00A07123" w:rsidRPr="004F3EFA">
        <w:t xml:space="preserve">Начало выполнения работ </w:t>
      </w:r>
      <w:r w:rsidR="00F35A46" w:rsidRPr="004F3EFA">
        <w:t>–</w:t>
      </w:r>
      <w:r w:rsidR="00A07123" w:rsidRPr="004F3EFA">
        <w:t xml:space="preserve"> с момента подписания </w:t>
      </w:r>
      <w:r w:rsidR="00D50D72" w:rsidRPr="004F3EFA">
        <w:t>(</w:t>
      </w:r>
      <w:r w:rsidR="00A423A4" w:rsidRPr="004F3EFA">
        <w:t>заключения</w:t>
      </w:r>
      <w:r w:rsidR="00D50D72" w:rsidRPr="004F3EFA">
        <w:t>)</w:t>
      </w:r>
      <w:r w:rsidR="00A07123" w:rsidRPr="004F3EFA">
        <w:t xml:space="preserve"> </w:t>
      </w:r>
      <w:r w:rsidR="004F3EFA">
        <w:t>договора</w:t>
      </w:r>
      <w:r w:rsidR="00A07123" w:rsidRPr="004F3EFA">
        <w:t>.</w:t>
      </w:r>
    </w:p>
    <w:p w14:paraId="290D5AA0" w14:textId="77777777" w:rsidR="005D0F0D" w:rsidRDefault="00C24743" w:rsidP="005D0F0D">
      <w:pPr>
        <w:pStyle w:val="aff8"/>
        <w:numPr>
          <w:ilvl w:val="2"/>
          <w:numId w:val="37"/>
        </w:numPr>
        <w:autoSpaceDE w:val="0"/>
        <w:autoSpaceDN w:val="0"/>
        <w:adjustRightInd w:val="0"/>
      </w:pPr>
      <w:r>
        <w:t xml:space="preserve"> </w:t>
      </w:r>
      <w:r w:rsidR="00A07123" w:rsidRPr="004F3EFA">
        <w:t xml:space="preserve">Окончание выполнения работ – </w:t>
      </w:r>
      <w:r w:rsidR="004F3EFA">
        <w:t>не позднее</w:t>
      </w:r>
      <w:r w:rsidR="00A07123" w:rsidRPr="004F3EFA">
        <w:t xml:space="preserve"> </w:t>
      </w:r>
      <w:r w:rsidR="00DC0FF1" w:rsidRPr="004F3EFA">
        <w:t>29</w:t>
      </w:r>
      <w:r w:rsidR="00A07123" w:rsidRPr="004F3EFA">
        <w:t>.</w:t>
      </w:r>
      <w:r w:rsidR="00D50D72" w:rsidRPr="004F3EFA">
        <w:t>12</w:t>
      </w:r>
      <w:r w:rsidR="00A07123" w:rsidRPr="004F3EFA">
        <w:t>.20</w:t>
      </w:r>
      <w:r w:rsidR="00DC0FF1" w:rsidRPr="004F3EFA">
        <w:t>2</w:t>
      </w:r>
      <w:r w:rsidR="004F3EFA">
        <w:t>3 года</w:t>
      </w:r>
      <w:r w:rsidR="00A07123" w:rsidRPr="004F3EFA">
        <w:t xml:space="preserve">. </w:t>
      </w:r>
    </w:p>
    <w:p w14:paraId="08F08E38" w14:textId="32F2D620" w:rsidR="00A07123" w:rsidRDefault="00A07123" w:rsidP="005D0F0D">
      <w:pPr>
        <w:pStyle w:val="aff8"/>
        <w:numPr>
          <w:ilvl w:val="2"/>
          <w:numId w:val="37"/>
        </w:numPr>
        <w:autoSpaceDE w:val="0"/>
        <w:autoSpaceDN w:val="0"/>
        <w:adjustRightInd w:val="0"/>
      </w:pPr>
      <w:r w:rsidRPr="004F3EFA">
        <w:t>Датой окончания выполнения работ считается дата подписания акта о приемке выполненных работ Заказчиком</w:t>
      </w:r>
      <w:r w:rsidR="00A423A4" w:rsidRPr="004F3EFA">
        <w:t xml:space="preserve"> и</w:t>
      </w:r>
      <w:r w:rsidRPr="004F3EFA">
        <w:t xml:space="preserve"> Подрядчиком</w:t>
      </w:r>
      <w:r w:rsidR="00A423A4" w:rsidRPr="004F3EFA">
        <w:t>.</w:t>
      </w:r>
      <w:r w:rsidRPr="004F3EFA">
        <w:t xml:space="preserve"> </w:t>
      </w:r>
    </w:p>
    <w:p w14:paraId="0E66BF27" w14:textId="58D72925" w:rsidR="0088053D" w:rsidRPr="002D441A" w:rsidRDefault="0088053D" w:rsidP="0088053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работ</w:t>
      </w:r>
    </w:p>
    <w:p w14:paraId="3888945D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13A31460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3800C97A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rPr>
          <w:vanish/>
        </w:rPr>
      </w:pPr>
    </w:p>
    <w:p w14:paraId="709FE26B" w14:textId="2762FF68" w:rsidR="00B64A8E" w:rsidRPr="00B64A8E" w:rsidRDefault="00B64A8E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Работы по устройству систем включают следующие этапы: </w:t>
      </w:r>
    </w:p>
    <w:p w14:paraId="40BE194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подготовительные работы; </w:t>
      </w:r>
    </w:p>
    <w:p w14:paraId="57DBD284" w14:textId="58B4F8E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строительно-монтажные работы (СМР)</w:t>
      </w:r>
      <w:r w:rsidRPr="00B64A8E">
        <w:rPr>
          <w:lang w:eastAsia="ru-RU"/>
        </w:rPr>
        <w:t xml:space="preserve">; </w:t>
      </w:r>
    </w:p>
    <w:p w14:paraId="2727EE1E" w14:textId="37F85E26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</w:t>
      </w:r>
      <w:r>
        <w:rPr>
          <w:lang w:eastAsia="ru-RU"/>
        </w:rPr>
        <w:t>пуско-наладочные работы (</w:t>
      </w:r>
      <w:r w:rsidRPr="00B64A8E">
        <w:rPr>
          <w:lang w:eastAsia="ru-RU"/>
        </w:rPr>
        <w:t>ПНР</w:t>
      </w:r>
      <w:r>
        <w:rPr>
          <w:lang w:eastAsia="ru-RU"/>
        </w:rPr>
        <w:t>)</w:t>
      </w:r>
      <w:r w:rsidRPr="00B64A8E">
        <w:rPr>
          <w:lang w:eastAsia="ru-RU"/>
        </w:rPr>
        <w:t xml:space="preserve">; </w:t>
      </w:r>
    </w:p>
    <w:p w14:paraId="41E6B86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сдача систем в эксплуатацию. </w:t>
      </w:r>
    </w:p>
    <w:p w14:paraId="4B3D60DF" w14:textId="35AC50BF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Работы по устройству систем выполняется строительно-монтажной, наладочной организациями в соответстви</w:t>
      </w:r>
      <w:r w:rsidRPr="00EC43F4">
        <w:rPr>
          <w:lang w:eastAsia="ru-RU"/>
        </w:rPr>
        <w:t xml:space="preserve">и </w:t>
      </w:r>
      <w:r w:rsidR="00EC43F4" w:rsidRPr="00EC43F4">
        <w:rPr>
          <w:lang w:eastAsia="ru-RU"/>
        </w:rPr>
        <w:t>с рабочей документацией</w:t>
      </w:r>
      <w:r w:rsidRPr="00EC43F4">
        <w:rPr>
          <w:lang w:eastAsia="ru-RU"/>
        </w:rPr>
        <w:t xml:space="preserve"> с отметкой зака</w:t>
      </w:r>
      <w:r w:rsidRPr="00B64A8E">
        <w:rPr>
          <w:lang w:eastAsia="ru-RU"/>
        </w:rPr>
        <w:t xml:space="preserve">зчика о принятии документации в производство. </w:t>
      </w:r>
    </w:p>
    <w:p w14:paraId="0CBA24D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Рабочая документация должна содержать следующие документы: </w:t>
      </w:r>
    </w:p>
    <w:p w14:paraId="5C2490DE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пояснительную записку с описанием принятых технических решений, алгоритмов функционирования системы; </w:t>
      </w:r>
    </w:p>
    <w:p w14:paraId="01D66E0B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схему электрическую принципиальную или подключений; </w:t>
      </w:r>
    </w:p>
    <w:p w14:paraId="1A4843DC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размещения оборудования; </w:t>
      </w:r>
    </w:p>
    <w:p w14:paraId="61601AAD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EC43F4">
        <w:rPr>
          <w:lang w:eastAsia="ru-RU"/>
        </w:rPr>
        <w:t xml:space="preserve">- план сетей связи и электроснабжения (возможно совмещение с планом размещения оборудования); </w:t>
      </w:r>
    </w:p>
    <w:p w14:paraId="3EEC41D4" w14:textId="77777777" w:rsidR="00B64A8E" w:rsidRPr="00EC43F4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EC43F4">
        <w:rPr>
          <w:lang w:eastAsia="ru-RU"/>
        </w:rPr>
        <w:t>- спецификацию оборудования и изделий</w:t>
      </w:r>
    </w:p>
    <w:p w14:paraId="08A639D6" w14:textId="16ACDE65" w:rsidR="00B64A8E" w:rsidRPr="00EC43F4" w:rsidRDefault="00EC43F4" w:rsidP="00EC43F4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>
        <w:rPr>
          <w:b/>
          <w:lang w:eastAsia="ru-RU"/>
        </w:rPr>
        <w:t>Состав п</w:t>
      </w:r>
      <w:r w:rsidR="00B64A8E" w:rsidRPr="00EC43F4">
        <w:rPr>
          <w:b/>
          <w:lang w:eastAsia="ru-RU"/>
        </w:rPr>
        <w:t>одготовительны</w:t>
      </w:r>
      <w:r>
        <w:rPr>
          <w:b/>
          <w:lang w:eastAsia="ru-RU"/>
        </w:rPr>
        <w:t>х работ.</w:t>
      </w:r>
    </w:p>
    <w:p w14:paraId="6C0575B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Подготовительные работы состоят из следующих этапов: </w:t>
      </w:r>
    </w:p>
    <w:p w14:paraId="28820F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вне объекта установки систем; </w:t>
      </w:r>
    </w:p>
    <w:p w14:paraId="20A4098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работы на объекте. </w:t>
      </w:r>
    </w:p>
    <w:p w14:paraId="500F5245" w14:textId="03991F13" w:rsidR="00B64A8E" w:rsidRPr="00EC43F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EC43F4">
        <w:rPr>
          <w:b/>
          <w:lang w:eastAsia="ru-RU"/>
        </w:rPr>
        <w:lastRenderedPageBreak/>
        <w:t xml:space="preserve">Подготовительные работы, осуществляемые вне объекта, включают: </w:t>
      </w:r>
    </w:p>
    <w:p w14:paraId="76D3F8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а) комплектование оборудования, изделий и материалов в соответствии с рабочей документацией; </w:t>
      </w:r>
    </w:p>
    <w:p w14:paraId="3CE02CDE" w14:textId="206F5D9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б) комплектование инструмента, приспособлений и оснастки, исходя из состава работ, их объема, а также особенностей производства работ на объекте: </w:t>
      </w:r>
    </w:p>
    <w:p w14:paraId="7F261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наличии высотных работ ‒ выбор количества и размера лесов, стремянок и подмостей, определение потребности в страховочных поясах; </w:t>
      </w:r>
    </w:p>
    <w:p w14:paraId="743A7A6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при наличии пожароопасных работ ‒ определение потребности в первичных средствах пожаротушения, средствах индивидуальной защиты сварщика; </w:t>
      </w:r>
    </w:p>
    <w:p w14:paraId="027786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отсутствии на объекте источников электроснабжения – определение количества, мощности </w:t>
      </w:r>
      <w:proofErr w:type="spellStart"/>
      <w:r w:rsidRPr="00B64A8E">
        <w:rPr>
          <w:lang w:eastAsia="ru-RU"/>
        </w:rPr>
        <w:t>бензогенераторов</w:t>
      </w:r>
      <w:proofErr w:type="spellEnd"/>
      <w:r w:rsidRPr="00B64A8E">
        <w:rPr>
          <w:lang w:eastAsia="ru-RU"/>
        </w:rPr>
        <w:t xml:space="preserve">; </w:t>
      </w:r>
    </w:p>
    <w:p w14:paraId="3E656F2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удаленности мест складирования от мест производства работ – определение потребности в приспособлениях для перемещения груза (тележках); </w:t>
      </w:r>
    </w:p>
    <w:p w14:paraId="546636B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в) сборку сложного оборудования, которое по техническим либо технологическим причинам невозможно или нецелесообразно собирать непосредственно на объекте; </w:t>
      </w:r>
    </w:p>
    <w:p w14:paraId="704CD0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г) установку ПО, которое по техническим либо технологическим причинам невозможно или нецелесообразно инсталлировать непосредственно на объекте; </w:t>
      </w:r>
    </w:p>
    <w:p w14:paraId="4DEDAB40" w14:textId="40AF5D0E" w:rsidR="00B64A8E" w:rsidRPr="00B64A8E" w:rsidRDefault="00EC43F4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д) упаковку</w:t>
      </w:r>
      <w:r w:rsidR="00B64A8E" w:rsidRPr="00B64A8E">
        <w:rPr>
          <w:lang w:eastAsia="ru-RU"/>
        </w:rPr>
        <w:t xml:space="preserve"> и маркировку оборудования в соответствии с требованиями заказчика; </w:t>
      </w:r>
    </w:p>
    <w:p w14:paraId="31CF979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е) доставку к месту проведения монтажных работ и размещение оборудования, кабельной продукции, расходных материалов, инструментов, приспособлений, оснастки и измерительных приборов. </w:t>
      </w:r>
    </w:p>
    <w:p w14:paraId="03F7071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В зависимости от вида и состава устанавливаемых систем часть подготовительных работ может быть исключена. </w:t>
      </w:r>
    </w:p>
    <w:p w14:paraId="36D80700" w14:textId="15964622" w:rsidR="00B64A8E" w:rsidRPr="00257884" w:rsidRDefault="00B64A8E" w:rsidP="00257884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257884">
        <w:rPr>
          <w:b/>
          <w:lang w:eastAsia="ru-RU"/>
        </w:rPr>
        <w:t xml:space="preserve">Подготовительные работы, осуществляемые на объекте, включают: </w:t>
      </w:r>
    </w:p>
    <w:p w14:paraId="1891585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оформление акта-допуска на производство работ, прохождение работниками строительно-монтажной (наладочной) организации инструктажа по охране труда в уполномоченной службе заказчика (в случае, когда такие требования предъявляются заказчиком). Акт-допуск оформляется в соответствии с СП 49.13330 или по форме, установленной заказчиком;</w:t>
      </w:r>
    </w:p>
    <w:p w14:paraId="1AF65361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оформление пропусков на работников строительно-монтажной (наладочной) организации и ее подрядных организаций в соответствии с режимными требованиями, установленными на объекте (стройплощадке); </w:t>
      </w:r>
    </w:p>
    <w:p w14:paraId="76E960F0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>- вынос или укрытие имущества из помещений, в которых будут проводиться монтажные работы, сопровождающиеся выбросом пыли, искр и твердых частиц (</w:t>
      </w:r>
      <w:proofErr w:type="spellStart"/>
      <w:r w:rsidRPr="00B64A8E">
        <w:rPr>
          <w:lang w:eastAsia="ru-RU"/>
        </w:rPr>
        <w:t>штробление</w:t>
      </w:r>
      <w:proofErr w:type="spellEnd"/>
      <w:r w:rsidRPr="00B64A8E">
        <w:rPr>
          <w:lang w:eastAsia="ru-RU"/>
        </w:rPr>
        <w:t xml:space="preserve">, сверление стен и перекрытий); </w:t>
      </w:r>
    </w:p>
    <w:p w14:paraId="7238D9E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определение совместно с заказчиком мест подключения электрооборудования и инструмента; - выбор совместно с заказчиком мест складирования оборудования, материалов, инструмента, оснастки, определение помещения для переодевания и отдыха работников строительно-монтажной (наладочной) организации. </w:t>
      </w:r>
    </w:p>
    <w:p w14:paraId="4E5ACBC4" w14:textId="07AECC8C" w:rsidR="00714E97" w:rsidRPr="00714E97" w:rsidRDefault="00B64A8E" w:rsidP="006B350F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14E97">
        <w:rPr>
          <w:b/>
          <w:lang w:eastAsia="ru-RU"/>
        </w:rPr>
        <w:t xml:space="preserve">Строительно-монтажные работы СМР должны выполняться в нижеуказанной последовательности: </w:t>
      </w:r>
    </w:p>
    <w:p w14:paraId="40B5C7A6" w14:textId="618EDA3D" w:rsidR="00714E97" w:rsidRDefault="00B64A8E" w:rsidP="009E525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линейной части систем (например, </w:t>
      </w:r>
      <w:proofErr w:type="spellStart"/>
      <w:r w:rsidRPr="00B64A8E">
        <w:rPr>
          <w:lang w:eastAsia="ru-RU"/>
        </w:rPr>
        <w:t>кабелепроводов</w:t>
      </w:r>
      <w:proofErr w:type="spellEnd"/>
      <w:r w:rsidRPr="00B64A8E">
        <w:rPr>
          <w:lang w:eastAsia="ru-RU"/>
        </w:rPr>
        <w:t xml:space="preserve">, кабельных линий); </w:t>
      </w:r>
    </w:p>
    <w:p w14:paraId="0A0DA4AE" w14:textId="18B911BC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центрального оборудования (например, приемно-контрольных приборов, автоматизированных рабочих мест); </w:t>
      </w:r>
    </w:p>
    <w:p w14:paraId="48736E9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периферийного оборудования (например, извещателей). </w:t>
      </w:r>
    </w:p>
    <w:p w14:paraId="0F678136" w14:textId="71BA9F2D" w:rsidR="00B64A8E" w:rsidRPr="006B350F" w:rsidRDefault="00B64A8E" w:rsidP="00484BEC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6B350F">
        <w:rPr>
          <w:b/>
          <w:lang w:eastAsia="ru-RU"/>
        </w:rPr>
        <w:t xml:space="preserve">Монтаж линейной части систем включает следующие основные этапы: </w:t>
      </w:r>
    </w:p>
    <w:p w14:paraId="10D4B7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подготовка отверстий, борозд, ниш и гнезд в фундаментах, стенах, перегородках, перекрытиях и покрытиях, необходимых для прокладки кабельных трасс (строительные работы); </w:t>
      </w:r>
    </w:p>
    <w:p w14:paraId="4BA2D6F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опорных конструкций и подвесов, установка закладных элементов (монтаж </w:t>
      </w:r>
      <w:proofErr w:type="spellStart"/>
      <w:r w:rsidRPr="00B64A8E">
        <w:rPr>
          <w:lang w:eastAsia="ru-RU"/>
        </w:rPr>
        <w:t>кабелепроводов</w:t>
      </w:r>
      <w:proofErr w:type="spellEnd"/>
      <w:r w:rsidRPr="00B64A8E">
        <w:rPr>
          <w:lang w:eastAsia="ru-RU"/>
        </w:rPr>
        <w:t xml:space="preserve">); </w:t>
      </w:r>
    </w:p>
    <w:p w14:paraId="411DF08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монтаж кабельных линий; </w:t>
      </w:r>
    </w:p>
    <w:p w14:paraId="34A1AF0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контроль параметров кабельных линий. </w:t>
      </w:r>
    </w:p>
    <w:p w14:paraId="39C58C85" w14:textId="2A063E10" w:rsidR="00B64A8E" w:rsidRPr="00484BEC" w:rsidRDefault="00B64A8E" w:rsidP="00484BEC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484BEC">
        <w:rPr>
          <w:lang w:eastAsia="ru-RU"/>
        </w:rPr>
        <w:lastRenderedPageBreak/>
        <w:t xml:space="preserve">В соответствии с требованиями СП 76.13330 проходы небронированных кабелей, защищенных и незащищенных проводов через несгораемые стены (перегородки) и междуэтажные перекрытия должны быть выполнены в отрезках труб из негорючих материалов, в коробах или проемах, а через сгораемые ‒ в отрезках стальных труб. При организации вводов в здание монтаж труб следует выполнять, обеспечив уклон наружу здания для стока воды и конденсата. По окончании прокладки кабелей зазоры между трубами (коробом, проемом) и строительной конструкцией, а также между кабелями и проводами, проложенными в трубах (коробах, проемах), должны быть загерметизированы легко удаляемой массой из несгораемого материала. Заделка зазоров должна обеспечивать огнестойкость, соответствующую показателю огнестойкости строительной конструкции. </w:t>
      </w:r>
    </w:p>
    <w:p w14:paraId="799EE98D" w14:textId="0B32ACFC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и проводов должна быть выполнена с учетом следующих требований: </w:t>
      </w:r>
    </w:p>
    <w:p w14:paraId="6AAC9B63" w14:textId="6072CA78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выборе трассы по возможности следует избегать пересечения проводов между собой; </w:t>
      </w:r>
    </w:p>
    <w:p w14:paraId="7AD2135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не должна совпадать с дымоходами, боровами и другими горячими поверхностями или пересекать их; </w:t>
      </w:r>
    </w:p>
    <w:p w14:paraId="683C931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трассу намечают как правило параллельно линиям пересечения стен и потолков; </w:t>
      </w:r>
    </w:p>
    <w:p w14:paraId="76E308A8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пересечении с трубопроводами кабели и провода должны располагаться на расстоянии не менее 50 мм от трубопровода, при пересечении с трубопроводами с горючими газами и жидкостями ‒ не менее 100 мм; </w:t>
      </w:r>
    </w:p>
    <w:p w14:paraId="7ECFFD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трасса проводки по перекрытиям (в штукатурном слое, щелях, в пустотах плит) должна выбираться по кратчайшему расстоянию; </w:t>
      </w:r>
    </w:p>
    <w:p w14:paraId="0C30BA2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спуски и подъемы должны выполняться по вертикальным линиям. </w:t>
      </w:r>
    </w:p>
    <w:p w14:paraId="44617DE6" w14:textId="6C1EC83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подготовке мест прокладки кабелей скрытой кабельной проводки глубина борозд должна быть такой, чтобы после укладки трубопровода и нанесения штукатурки толщина штукатурного слоя над трубопроводом была не менее 10 мм. Борозды не должны иметь острых выступов, крутых углов поворота. </w:t>
      </w:r>
    </w:p>
    <w:p w14:paraId="73F4D67A" w14:textId="6C7950FE" w:rsid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монтаже кабелей и проводов в трубах необходимо соблюдать следующие правила: </w:t>
      </w:r>
    </w:p>
    <w:p w14:paraId="6B27A855" w14:textId="12D50314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трубопровод прокладывают непосредственно по строительным основаниям или по закрепленным на них опорным конструкциям; </w:t>
      </w:r>
    </w:p>
    <w:p w14:paraId="6B71C58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опорные конструкции закрепляют так, чтобы они выступали на расстояния от 50 до 100 мм от строительной поверхности для удобства соединения труб и ввода их в протяжные коробки; </w:t>
      </w:r>
    </w:p>
    <w:p w14:paraId="06B3C79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 строительной поверхности опорные конструкции крепят сваркой, скобами с лапками, хомутами или накладками на болтах в соответствии с рабочей документацией; </w:t>
      </w:r>
    </w:p>
    <w:p w14:paraId="39FD26A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расстояния между точками крепления трубопровода не должны превышать 2,5 м для труб с условным проходом от 15 до 20 мм и 3 м – для труб с условным проходом от 25 до 32 мм; </w:t>
      </w:r>
    </w:p>
    <w:p w14:paraId="3FC0A7FD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крепление трубопровода электрической проводки к технологическим трубопроводам, а также крепление путем непосредственной приварки трубопровода к строительным или технологическим конструкциям не допускается; </w:t>
      </w:r>
    </w:p>
    <w:p w14:paraId="5CF96E2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прокладке трубопровода необходимо обеспечить его уклон для стока воды и конденсата; - одновременно с прокладкой участков трубопровода выполняют соединения труб между собой, присоединяют их к протяжным коробкам, аппаратам; </w:t>
      </w:r>
    </w:p>
    <w:p w14:paraId="68038E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для электропроводок во взрывоопасных установках, в помещениях с химически агрессивной средой, в особо сырых помещениях и наружных установках соединения выполняют с уплотнением стыков и мест ввода труб в протяжные и распределительные коробки, аппараты. При затягивании проводов и кабелей в трубы непосредственно перед выполнением операции необходимо принять меры по предупреждению повреждения оболочек, установив на концах труб металлические или пластмассовые </w:t>
      </w:r>
      <w:proofErr w:type="spellStart"/>
      <w:r w:rsidRPr="00B64A8E">
        <w:rPr>
          <w:lang w:eastAsia="ru-RU"/>
        </w:rPr>
        <w:t>оконцеватели</w:t>
      </w:r>
      <w:proofErr w:type="spellEnd"/>
      <w:r w:rsidRPr="00B64A8E">
        <w:rPr>
          <w:lang w:eastAsia="ru-RU"/>
        </w:rPr>
        <w:t xml:space="preserve">. </w:t>
      </w:r>
    </w:p>
    <w:p w14:paraId="6B7CF27F" w14:textId="246E041C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Прокладка кабелей должна выполняться при климатических условиях, определенных в ТУ на кабель. </w:t>
      </w:r>
    </w:p>
    <w:p w14:paraId="336FE3BB" w14:textId="2BA05C3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lastRenderedPageBreak/>
        <w:t xml:space="preserve">При прокладке кабелей и проводов необходимо соблюдать минимально допустимые радиусы их изгиба, указанные в паспортных данных или в сопроводительной документации производителя. </w:t>
      </w:r>
    </w:p>
    <w:p w14:paraId="66803E7E" w14:textId="41FDC29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Кабели следует укладывать с запасом по длине от 1 % до 2%, для чего применять укладку кабеля «змейкой». Укладка запаса кабеля в виде колец (витков) не допускается. </w:t>
      </w:r>
    </w:p>
    <w:p w14:paraId="60EA6580" w14:textId="3F1E8E7E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Перед монтажом оптического кабеля следует проверить его целостность и с помощью рефлектометра измерить коэффициент затухания оптического сигнала, используя методики по ГОСТ 26814. </w:t>
      </w:r>
    </w:p>
    <w:p w14:paraId="1B44D7C3" w14:textId="124D52BD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Протяжка оптического кабеля должна производиться за силовой элемент с использованием средств </w:t>
      </w:r>
      <w:proofErr w:type="spellStart"/>
      <w:r w:rsidRPr="00B64A8E">
        <w:rPr>
          <w:lang w:eastAsia="ru-RU"/>
        </w:rPr>
        <w:t>тяжения</w:t>
      </w:r>
      <w:proofErr w:type="spellEnd"/>
      <w:r w:rsidRPr="00B64A8E">
        <w:rPr>
          <w:lang w:eastAsia="ru-RU"/>
        </w:rPr>
        <w:t xml:space="preserve"> с ограничителями и устройств, исключающих закрутку кабеля. Тяговые усилия не должны превышать значений, указанных в ТУ на кабель. </w:t>
      </w:r>
    </w:p>
    <w:p w14:paraId="3B161BC6" w14:textId="350DBE81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Соединения кабелей и проводов с металлическими жилами следует выполнять по ГОСТ 10434. Изоляцию места соединения выполняют изоляционной лентой в три слоя или надевая на место соединения полиэтиленовый изолирующий колпачок (термоусаживаемую гильзу). Соединения кабелей и проводов выполняются, как правило, в соединительных или распределительных коробках. </w:t>
      </w:r>
    </w:p>
    <w:p w14:paraId="5A343CCA" w14:textId="4AD6B969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>Возле мест присоединения жил кабелей и проводов, а также возле кабельных муфт следует предусматривать запас кабеля или провода (до 1 м для кабелей и проводов с металлическими жилами, не менее 2 м – для волоконно-оптических кабелей), обеспечивающий возможность повторного присоединения.</w:t>
      </w:r>
    </w:p>
    <w:p w14:paraId="210D04A0" w14:textId="007D92A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Гибкие переходы кабелей и проводов должны быть выполнены таким образом, чтобы обеспечивать защиту от усталостного разрушения и деформаций в процессе эксплуатации (пункт 6.3 ГОСТ Р 50776). </w:t>
      </w:r>
    </w:p>
    <w:p w14:paraId="0B772F8A" w14:textId="59F61BB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прокладке кабелей и проводов по установленным конструкциям (проволочные лотки и т.п.) расстояние между точками крепления на горизонтальных участках не должно превышать 500 мм, на вертикальных – 700 мм. </w:t>
      </w:r>
    </w:p>
    <w:p w14:paraId="76678A8F" w14:textId="17472D46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Прокладка кабельных линий во взрывоопасных зонах осуществляется с учетом требований ПУЭ. </w:t>
      </w:r>
    </w:p>
    <w:p w14:paraId="7D3B9073" w14:textId="4DB14E98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В процессе прокладки кабели и провода должны быть промаркированы маркировочной биркой или нанесением маркировки непосредственно на кабель (провод). Маркировку следует выполнять в местах подключения кабелей и проводов к оборудованию, при входе и выходе у коммутационных (протяжных) коробок на поворотах и ответвлениях трассы, а также с обеих сторон при прохождении их через перегородки и перекрытия. В маркировочной надписи должны быть указаны шифр рабочей документации и наименование кабеля по рабочей документации. </w:t>
      </w:r>
    </w:p>
    <w:p w14:paraId="71217965" w14:textId="5A84A2AE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При выполнении работ, скрываемых последующими операциями, объем и качество которых не могут быть в дальнейшем проверены визуально (установка заземлителей, прокладка кабелей в земле и др.), составляются акты освидетельствования скрытых работ и конструкций в соответствии с РД 11-2-2006. </w:t>
      </w:r>
    </w:p>
    <w:p w14:paraId="2C3B0E01" w14:textId="1BF5A5B3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 завершении монтажа линейной части до подключения оборудования производится контроль параметров кабельных линий, в том числе: </w:t>
      </w:r>
    </w:p>
    <w:p w14:paraId="70950F02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испытания непрерывности проводников при помощи универсального тестера (мультиметра) по ГОСТ 14014 или генератора тестовых сигналов; </w:t>
      </w:r>
    </w:p>
    <w:p w14:paraId="216DA6FB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измерение сопротивления изоляции (для кабелей электроснабжения); </w:t>
      </w:r>
    </w:p>
    <w:p w14:paraId="06ABAA5A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проверка защиты, обеспечивающей автоматическое отключение источника электропитания. Измерение сопротивления изоляции производится как между всеми жилами кабеля (всеми жилами проводов в трубе или коробе), так и между каждой жилой и металлической </w:t>
      </w:r>
      <w:r w:rsidRPr="00B64A8E">
        <w:rPr>
          <w:lang w:eastAsia="ru-RU"/>
        </w:rPr>
        <w:lastRenderedPageBreak/>
        <w:t xml:space="preserve">защитной оболочкой кабеля (между каждой жилой провода или кабеля с неметаллической оболочкой и трубой, коробом, лотком, конструкцией) по пособию к РД. </w:t>
      </w:r>
    </w:p>
    <w:p w14:paraId="02B2F6E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Измерение сопротивления изоляции производится мегомметром на напряжение 1000 В. Сопротивление изоляции должно быть не менее 0,5 МОм. Продолжительность приложения испытательного напряжения составляет 1 мин. Примечание – Для проведения измерений и составления технического отчета с учетом пункта 1.8.5 ПУЭ, пункта 3.6.13 ПТЭ, пункта 5.1.1 ПОТ заказчик может привлечь компетентные электротехнические лаборатории. </w:t>
      </w:r>
    </w:p>
    <w:p w14:paraId="26B66B83" w14:textId="587A2DB4" w:rsidR="00B64A8E" w:rsidRPr="007F7399" w:rsidRDefault="00B64A8E" w:rsidP="007F7399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7F7399">
        <w:rPr>
          <w:b/>
          <w:lang w:eastAsia="ru-RU"/>
        </w:rPr>
        <w:t xml:space="preserve">Монтаж центрального и периферийного оборудования на строительной площадке, а также в зданиях и помещениях, предназначенных для монтажа оборудования, осуществляется после завершения работ по монтажу линейной части систем. </w:t>
      </w:r>
    </w:p>
    <w:p w14:paraId="3F473C89" w14:textId="4A7CBBBF" w:rsidR="00B64A8E" w:rsidRPr="007F7399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7F7399">
        <w:rPr>
          <w:lang w:eastAsia="ru-RU"/>
        </w:rPr>
        <w:t xml:space="preserve">В местах, предназначенных для монтажа оборудования, должны быть закончены строительные и отделочные работы, произведена разборка опалубок, строительных лесов и подмостей, не требующихся для монтажа оборудования, убран мусор. </w:t>
      </w:r>
    </w:p>
    <w:p w14:paraId="2AEA2A3D" w14:textId="2FD1FE04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До полного завершения отделочных работ в здании (помещении) рекомендуется сохранять защитные колпаки на дымовых пожарных извещателях. </w:t>
      </w:r>
    </w:p>
    <w:p w14:paraId="74633129" w14:textId="260AA7C3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Оборудование должно устанавливаться при температуре окружающего воздуха и относительной влажности, оговоренных в монтажно-эксплуатационных инструкциях предприятий-изготовителей. </w:t>
      </w:r>
    </w:p>
    <w:p w14:paraId="1C61EB48" w14:textId="01D2A22F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Место установки, направление обзора, высота и способ установки телевизионных камер, охранных извещателей должны обеспечивать выполнение ими тактических задач, предусмотренных рабочей документацией. При монтаже оборудования необходимо руководствоваться прилагаемой к нему документацией (инструкция, паспорт). </w:t>
      </w:r>
    </w:p>
    <w:p w14:paraId="738BE685" w14:textId="08A49D59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Установка приемно-контрольных приборов должна производиться на столе, стене или специальной конструкции на высоте, удобной для обслуживания, но не менее 1 м от уровня пола. Не допускается установка ПКП: </w:t>
      </w:r>
    </w:p>
    <w:p w14:paraId="5917737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в сгораемых шкафах; </w:t>
      </w:r>
    </w:p>
    <w:p w14:paraId="73B4FBC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 расстоянии менее 1 м от отопительных систем. </w:t>
      </w:r>
    </w:p>
    <w:p w14:paraId="012C3546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При установке нескольких ПКП в ряд должны соблюдаться следующие расстояния: </w:t>
      </w:r>
    </w:p>
    <w:p w14:paraId="18047D99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ПКП в ряду – не менее 50 мм; </w:t>
      </w:r>
    </w:p>
    <w:p w14:paraId="7F530EC7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между рядами ПКП – не менее 200 мм. </w:t>
      </w:r>
    </w:p>
    <w:p w14:paraId="306AD67A" w14:textId="474F87A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Расстояние от открыто смонтированных ПКП, СПУ и извещателей, работающих от сети переменного тока, до расположенных в непосредственной близости горючих материалов или веществ должно быть не менее 600 мм. </w:t>
      </w:r>
    </w:p>
    <w:p w14:paraId="0DB2D107" w14:textId="5113F792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Установка ПКП, щитков электроснабжения в местах, доступных для посторонних лиц, как правило, должна производиться в запираемых шкафах. Конструкция шкафов не должна влиять на работоспособность приборов (в частности, обеспечивать тепловой режим работы оборудования, не экранировать радиосигнал приемников или передатчиков и др.). </w:t>
      </w:r>
    </w:p>
    <w:p w14:paraId="2009B0B1" w14:textId="060D7715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Корпуса оборудования должны быть заземлены в соответствии с требованиями инструкций предприятий-изготовителей и СП 76.13330. </w:t>
      </w:r>
    </w:p>
    <w:p w14:paraId="2ECC4427" w14:textId="4D9E0857" w:rsidR="00B64A8E" w:rsidRPr="00B64A8E" w:rsidRDefault="00B64A8E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 завершении монтажа проводится тестирование </w:t>
      </w:r>
      <w:proofErr w:type="spellStart"/>
      <w:r w:rsidRPr="00B64A8E">
        <w:rPr>
          <w:lang w:eastAsia="ru-RU"/>
        </w:rPr>
        <w:t>волоконнооптического</w:t>
      </w:r>
      <w:proofErr w:type="spellEnd"/>
      <w:r w:rsidRPr="00B64A8E">
        <w:rPr>
          <w:lang w:eastAsia="ru-RU"/>
        </w:rPr>
        <w:t xml:space="preserve"> коммутационного оборудования, соединенного сегментом волоконно-оптического кабеля. Тестирование заключается в измерении оптических длин, а также величины вносимых потерь. Результаты измерений не должны превышать пределы, определенные рабочей документацией. Для тестирования могут быть использованы полевые тестеры или специальные оптические измерительные приборы. В случае применения </w:t>
      </w:r>
      <w:proofErr w:type="spellStart"/>
      <w:r w:rsidRPr="00B64A8E">
        <w:rPr>
          <w:lang w:eastAsia="ru-RU"/>
        </w:rPr>
        <w:t>многомодовых</w:t>
      </w:r>
      <w:proofErr w:type="spellEnd"/>
      <w:r w:rsidRPr="00B64A8E">
        <w:rPr>
          <w:lang w:eastAsia="ru-RU"/>
        </w:rPr>
        <w:t xml:space="preserve"> волокон тестирование выполняется с помощью источников на длинах волн 850 и 1300 нм. Для </w:t>
      </w:r>
      <w:proofErr w:type="spellStart"/>
      <w:r w:rsidRPr="00B64A8E">
        <w:rPr>
          <w:lang w:eastAsia="ru-RU"/>
        </w:rPr>
        <w:t>одномодовых</w:t>
      </w:r>
      <w:proofErr w:type="spellEnd"/>
      <w:r w:rsidRPr="00B64A8E">
        <w:rPr>
          <w:lang w:eastAsia="ru-RU"/>
        </w:rPr>
        <w:t xml:space="preserve"> волокон тестирование проводится на длинах волн 1310 и 1550 нм. Все результаты измерений вносимых </w:t>
      </w:r>
      <w:r w:rsidRPr="00B64A8E">
        <w:rPr>
          <w:lang w:eastAsia="ru-RU"/>
        </w:rPr>
        <w:lastRenderedPageBreak/>
        <w:t xml:space="preserve">потерь рекомендуется регистрировать с одной значащей десятичной цифрой в дробной части измеренного значения. </w:t>
      </w:r>
    </w:p>
    <w:p w14:paraId="6D5F5B71" w14:textId="61C0543D" w:rsidR="00B64A8E" w:rsidRPr="00B64A8E" w:rsidRDefault="007F7399" w:rsidP="007F7399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 </w:t>
      </w:r>
      <w:r w:rsidR="00B64A8E" w:rsidRPr="00B64A8E">
        <w:rPr>
          <w:lang w:eastAsia="ru-RU"/>
        </w:rPr>
        <w:t xml:space="preserve">После монтажа оборудование должно быть промаркировано с указанием его обозначения в соответствии с рабочей документацией. </w:t>
      </w:r>
    </w:p>
    <w:p w14:paraId="0CC0CBF0" w14:textId="2800BC3D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t xml:space="preserve">Пусконаладочные работы </w:t>
      </w:r>
      <w:r w:rsidR="0000098A">
        <w:rPr>
          <w:b/>
          <w:lang w:eastAsia="ru-RU"/>
        </w:rPr>
        <w:t>(ПНР).</w:t>
      </w:r>
    </w:p>
    <w:p w14:paraId="5B5C7CFE" w14:textId="3361910C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Состав и объем ПНР должен соответствовать рабочей (исполнительной) документации, техническому заданию или проекту ПНР, эксплуатационной документации предприятий – изготовителей оборудования. </w:t>
      </w:r>
    </w:p>
    <w:p w14:paraId="06340F11" w14:textId="773609EF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ПНР систем следует осуществлять в следующем порядке: </w:t>
      </w:r>
    </w:p>
    <w:p w14:paraId="1632BD25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автономная наладка системы; </w:t>
      </w:r>
    </w:p>
    <w:p w14:paraId="338EF03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комплексная наладка системы. </w:t>
      </w:r>
    </w:p>
    <w:p w14:paraId="0DA305B1" w14:textId="1ABF09AD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В случае если ПНР систем выполняет та же организация, что и СМР, автономную наладку оборудования рекомендуется начинать сразу после окончания монтажа линейной части систем и оборудования электропитания, а при наличии смонтированного основного центрального оборудования (приемно-контрольные приборы, мониторы) – параллельно с проведением монтажа прочего периферийного оборудования. </w:t>
      </w:r>
    </w:p>
    <w:p w14:paraId="2DE30372" w14:textId="7C0FFCAB" w:rsidR="0000098A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автономной наладки систем следует выполнить следующие основные операции: </w:t>
      </w:r>
    </w:p>
    <w:p w14:paraId="421E0D40" w14:textId="7907FED5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выполненного монтажа оборудования на соответствие требованиям рабочей документации; </w:t>
      </w:r>
    </w:p>
    <w:p w14:paraId="15EF21B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настройку логических и временных взаимосвязей; </w:t>
      </w:r>
    </w:p>
    <w:p w14:paraId="11EC9484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правильности прохождения сигналов; - расчет и настройку параметров оборудования в соответствии с инструкциями производителя и рабочей документацией; </w:t>
      </w:r>
    </w:p>
    <w:p w14:paraId="3C0A402E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корректировку параметров настройки оборудования в процессе его работы. </w:t>
      </w:r>
    </w:p>
    <w:p w14:paraId="704CEF56" w14:textId="210DD4B0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автономной наладке оборудования СКУД необходимо отрегулировать механизмы преграждающих управляемых устройств (турникетов, шлюзов) и устройств исполнительных (электромеханических, электромагнитных замков и защелок) в точках доступа. </w:t>
      </w:r>
    </w:p>
    <w:p w14:paraId="5286B326" w14:textId="5EBEE795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При формировании баз данных ОПС, СКУД работники пусконаладочной организации должны соблюдать установленные на объекте организационные и технические требования по защите конфиденциальной информации. </w:t>
      </w:r>
    </w:p>
    <w:p w14:paraId="14938ADB" w14:textId="1FEC739E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На стадии комплексной наладки необходимо выполнить следующие основные операции: </w:t>
      </w:r>
    </w:p>
    <w:p w14:paraId="7B42A30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уточнение характеристик системы, корректировку значений параметров настройки оборудования с учетом их взаимного влияния в процессе работы; </w:t>
      </w:r>
    </w:p>
    <w:p w14:paraId="46767CCC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работы системы «под нагрузкой» и определение ее пригодности для обеспечения эксплуатации оборудования с производительностью, соответствующей рабочей документации; </w:t>
      </w:r>
    </w:p>
    <w:p w14:paraId="4A9E6BCF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проверку взаимодействия с сопряженными инженерными системами. </w:t>
      </w:r>
    </w:p>
    <w:p w14:paraId="3A9ACBE7" w14:textId="7BDDCD79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системы пожарной сигнализации проверяется ее взаимодействие со СКУД (разблокировка точек доступа по заданным алгоритмам), СОУЭ, системами пожаротушения, вентиляции, управления лифтами. </w:t>
      </w:r>
    </w:p>
    <w:p w14:paraId="5F8D1F61" w14:textId="4966FFC3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Проверка работы систем пожарной сигнализации, оповещения и управления эвакуацией производится индивидуально для каждой соответствующей зоны. </w:t>
      </w:r>
    </w:p>
    <w:p w14:paraId="43F9AA80" w14:textId="37E8FB3A" w:rsidR="00B64A8E" w:rsidRPr="00B64A8E" w:rsidRDefault="00B64A8E" w:rsidP="0000098A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 На стадии комплексной наладки проверка работы систем в режиме отключения рабочего электроснабжения и режиме бесперебойного (гарантированного) электроснабжения выполняется в соответствии с техническим заданием. </w:t>
      </w:r>
    </w:p>
    <w:p w14:paraId="01972DEF" w14:textId="77777777" w:rsidR="00024328" w:rsidRDefault="00024328" w:rsidP="00024328">
      <w:pPr>
        <w:pStyle w:val="aff8"/>
        <w:autoSpaceDE w:val="0"/>
        <w:autoSpaceDN w:val="0"/>
        <w:adjustRightInd w:val="0"/>
        <w:spacing w:before="120"/>
        <w:ind w:left="567"/>
        <w:rPr>
          <w:b/>
          <w:lang w:eastAsia="ru-RU"/>
        </w:rPr>
      </w:pPr>
    </w:p>
    <w:p w14:paraId="20410D5F" w14:textId="77777777" w:rsidR="00024328" w:rsidRDefault="00024328" w:rsidP="00024328">
      <w:pPr>
        <w:pStyle w:val="aff8"/>
        <w:autoSpaceDE w:val="0"/>
        <w:autoSpaceDN w:val="0"/>
        <w:adjustRightInd w:val="0"/>
        <w:spacing w:before="120"/>
        <w:ind w:left="567"/>
        <w:rPr>
          <w:b/>
          <w:lang w:eastAsia="ru-RU"/>
        </w:rPr>
      </w:pPr>
    </w:p>
    <w:p w14:paraId="3B9B1E20" w14:textId="1FC9EACA" w:rsidR="00B64A8E" w:rsidRPr="0000098A" w:rsidRDefault="00B64A8E" w:rsidP="0000098A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b/>
          <w:lang w:eastAsia="ru-RU"/>
        </w:rPr>
      </w:pPr>
      <w:r w:rsidRPr="0000098A">
        <w:rPr>
          <w:b/>
          <w:lang w:eastAsia="ru-RU"/>
        </w:rPr>
        <w:lastRenderedPageBreak/>
        <w:t xml:space="preserve">Сдача систем в эксплуатацию </w:t>
      </w:r>
    </w:p>
    <w:p w14:paraId="48DF95F4" w14:textId="1BAA3DEF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После завершения комплексной наладки всех систем, они сдаются в эксплуатацию согласно программе и методике испытаний. Программа и методика испытаний разрабатываются наладочной организацией и утверждаются заказчиком. Необходимым условием сдачи систем в эксплуатацию является прохождение каждой системой испытаний на соответствие требованиям проектной и рабочей документации. </w:t>
      </w:r>
    </w:p>
    <w:p w14:paraId="448893CC" w14:textId="27ECED97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Испытания проводятся в соответствии с ПМИ. Данный документ разрабатывается наладочной организацией, утверждается заказчиком и представляет собой последовательность этапов, в каждом из которых проверяется отдельный элемент или отдельный параметр системы ПМИ с учетом инструкций по эксплуатации на конкретный прибор. </w:t>
      </w:r>
    </w:p>
    <w:p w14:paraId="469AD100" w14:textId="2CCDFB76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Результаты испытаний оформляются протоколом, форма которого устанавливается ПМИ. При обнаружении несоответствия в протокол испытаний заносится </w:t>
      </w:r>
      <w:r w:rsidR="00F35A46" w:rsidRPr="00B64A8E">
        <w:rPr>
          <w:lang w:eastAsia="ru-RU"/>
        </w:rPr>
        <w:t>соответствующее</w:t>
      </w:r>
      <w:r w:rsidRPr="00B64A8E">
        <w:rPr>
          <w:lang w:eastAsia="ru-RU"/>
        </w:rPr>
        <w:t xml:space="preserve"> замечание. </w:t>
      </w:r>
    </w:p>
    <w:p w14:paraId="3C50C950" w14:textId="68D6D945" w:rsidR="00B64A8E" w:rsidRPr="00B64A8E" w:rsidRDefault="00B64A8E" w:rsidP="00F35A46">
      <w:pPr>
        <w:pStyle w:val="aff8"/>
        <w:numPr>
          <w:ilvl w:val="3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Для СКС в ПМИ в зависимости от типа передаваемого сигнала должны быть предусмотрены испытания оборудования: </w:t>
      </w:r>
    </w:p>
    <w:p w14:paraId="0247D383" w14:textId="77777777" w:rsidR="00B64A8E" w:rsidRPr="00B64A8E" w:rsidRDefault="00B64A8E" w:rsidP="00EC43F4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предназначенного для ретрансляции аналоговых сигналов – искажения и ослабления передаваемого сигнала; </w:t>
      </w:r>
    </w:p>
    <w:p w14:paraId="051D2634" w14:textId="188A0D14" w:rsidR="00B64A8E" w:rsidRPr="004F3EFA" w:rsidRDefault="00B64A8E" w:rsidP="00F35A46">
      <w:pPr>
        <w:autoSpaceDE w:val="0"/>
        <w:autoSpaceDN w:val="0"/>
        <w:adjustRightInd w:val="0"/>
        <w:ind w:firstLine="567"/>
        <w:jc w:val="both"/>
      </w:pPr>
      <w:r w:rsidRPr="00B64A8E">
        <w:t>- предназначенного для передачи и приема данных в цифровой форме пропускной способности на отсутствие потерь пакетов данных, времени задержки на преобразование и передачу сигнала.</w:t>
      </w:r>
    </w:p>
    <w:p w14:paraId="23C139C8" w14:textId="5152560B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Материалы и оборудование</w:t>
      </w:r>
    </w:p>
    <w:p w14:paraId="388B4E47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46D26EFE" w14:textId="7FDB56BF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Перечень материалов и оборудования</w:t>
      </w:r>
      <w:r w:rsidR="000916E9">
        <w:t>,</w:t>
      </w:r>
      <w:r w:rsidRPr="000C05BA">
        <w:t xml:space="preserve"> необходимых для выполнения работ находится в проектн</w:t>
      </w:r>
      <w:r w:rsidR="000916E9">
        <w:t>ой</w:t>
      </w:r>
      <w:r w:rsidRPr="000C05BA">
        <w:t xml:space="preserve"> документаци</w:t>
      </w:r>
      <w:r w:rsidR="000916E9">
        <w:t>и</w:t>
      </w:r>
      <w:r w:rsidRPr="000C05BA">
        <w:t xml:space="preserve"> (Приложение № </w:t>
      </w:r>
      <w:r w:rsidR="00024328">
        <w:t>1</w:t>
      </w:r>
      <w:r w:rsidRPr="000C05BA">
        <w:t xml:space="preserve"> к Техническому заданию) в раздел</w:t>
      </w:r>
      <w:r w:rsidR="000916E9">
        <w:t>е</w:t>
      </w:r>
      <w:r w:rsidRPr="000C05BA">
        <w:t xml:space="preserve"> «Спецификация оборудования».</w:t>
      </w:r>
    </w:p>
    <w:p w14:paraId="11F8EF1A" w14:textId="324D9114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Все оборудование должно быть сертифицированным, (в случае если оно подлежит сертификации по законодательству РФ), и вся техническая документация (спецификации, описания, инструкции) должна быть написана на русском языке. Условия монтажа и эксплуатации оборудования должны соответствовать ГОСТ, СНиП, иной нормативно-технической документацией, действующей в отношении работ, являющихся объектом закупки, а также Правилам </w:t>
      </w:r>
      <w:r w:rsidR="000916E9">
        <w:t>противопожарного режима в РФ</w:t>
      </w:r>
      <w:r w:rsidRPr="000C05BA">
        <w:t>.</w:t>
      </w:r>
    </w:p>
    <w:p w14:paraId="15F97058" w14:textId="15BEBFED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Все поставляемые и используемые для работ материалы, изделия должны быть новыми, без дефектов. В случаях, предусмотренных законодательством Российской Федерации, применяемые материалы и изделия должны иметь сертификаты соответствия (сертификаты качества), которые передаются Заказчику</w:t>
      </w:r>
      <w:r w:rsidR="000916E9">
        <w:t xml:space="preserve"> в оригинальных экземплярах</w:t>
      </w:r>
      <w:r w:rsidRPr="000C05BA">
        <w:t>.</w:t>
      </w:r>
    </w:p>
    <w:p w14:paraId="46A5ECB8" w14:textId="5EBBC986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Условия выполнения работ</w:t>
      </w:r>
    </w:p>
    <w:p w14:paraId="66EE3198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6677332C" w14:textId="7E76D5B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Выполнить данные работы надлежащим образом и в установленный срок, согласно проектно-сметной документации.</w:t>
      </w:r>
      <w:r w:rsidR="00455F15" w:rsidRPr="00AA666A">
        <w:t xml:space="preserve"> Сметная стоимость рассчитывается Заказчиком локальным сметным расчетом и согласовывается с Заказчиком до начала выполнения работ.</w:t>
      </w:r>
    </w:p>
    <w:p w14:paraId="05F30125" w14:textId="2FF234D3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Приступить к выполнению и выполнить все работы в объеме и сроки, предусмотренные </w:t>
      </w:r>
      <w:r w:rsidR="00455F15" w:rsidRPr="00AA666A">
        <w:t>Договором</w:t>
      </w:r>
      <w:r w:rsidRPr="00AA666A">
        <w:t xml:space="preserve">. Сдать работы, в состоянии, соответствующем требованиям </w:t>
      </w:r>
      <w:r w:rsidR="00455F15" w:rsidRPr="00AA666A">
        <w:t>Т</w:t>
      </w:r>
      <w:r w:rsidRPr="00AA666A">
        <w:t>ехнического задания.</w:t>
      </w:r>
    </w:p>
    <w:p w14:paraId="567F99F8" w14:textId="79E15957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Перед началом работ выполнить обследование объекта совместно с представителем Заказчика, произвести необходимые замеры, уточнить</w:t>
      </w:r>
      <w:r w:rsidR="000916E9" w:rsidRPr="00AA666A">
        <w:t xml:space="preserve"> и согласовать</w:t>
      </w:r>
      <w:r w:rsidRPr="00AA666A">
        <w:t xml:space="preserve"> расположение устанавливаемого оборудования.</w:t>
      </w:r>
    </w:p>
    <w:p w14:paraId="78429B67" w14:textId="552D64E0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Подрядчик должен обеспечить сохранность имущества Заказчика, а также не допускать ухудшения или порчи существующих конструкций, загрязнения помещений, территорий.</w:t>
      </w:r>
    </w:p>
    <w:p w14:paraId="2E50B63B" w14:textId="4983D265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Своевременно письменно информировать Заказчика о возможных неблагоприятных последствиях выполнения </w:t>
      </w:r>
      <w:r w:rsidR="000916E9" w:rsidRPr="00AA666A">
        <w:t>работ</w:t>
      </w:r>
      <w:r w:rsidRPr="00AA666A">
        <w:t>.</w:t>
      </w:r>
    </w:p>
    <w:p w14:paraId="696BB9FE" w14:textId="612B51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lastRenderedPageBreak/>
        <w:t>Исполнять полученные в ходе выполнения работ указания Заказчика, если они не противоречат условиям настоящего технического задания</w:t>
      </w:r>
      <w:r w:rsidR="000916E9" w:rsidRPr="00AA666A">
        <w:t xml:space="preserve"> и (или) </w:t>
      </w:r>
      <w:r w:rsidR="00455F15" w:rsidRPr="00AA666A">
        <w:t>Договора</w:t>
      </w:r>
      <w:r w:rsidRPr="00AA666A">
        <w:t>.</w:t>
      </w:r>
    </w:p>
    <w:p w14:paraId="64CB26D4" w14:textId="55E42E1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соблюдать правила техники безопасности, охраны окружающей прир</w:t>
      </w:r>
      <w:r w:rsidR="000916E9" w:rsidRPr="00AA666A">
        <w:t xml:space="preserve">одной среды и </w:t>
      </w:r>
      <w:r w:rsidRPr="00AA666A">
        <w:t>пожарной безопасности, а также технологию строительного производства. В случае причинения ущерба имуществу или здоровью третьих лиц в результате несоблюдения правил, технологии строительного производства, возмещение ущерба производится за счет средств Подрядчика.</w:t>
      </w:r>
    </w:p>
    <w:p w14:paraId="609D7FE3" w14:textId="2DC82396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проводятся в условиях действующего учреждения. Подрядчик обязан обеспечить проведение работ всем необходимым, включая временные подсоединения коммуникаций (обеспечение электроэнергией) в точках подключения, указанных Заказчиком. </w:t>
      </w:r>
    </w:p>
    <w:p w14:paraId="153FFE62" w14:textId="7209EA0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До начала работ предоставить Заказчику приказы о назначении ответственных лиц Подрядчика за производство работ. Все работники Подрядчика, не являющихся гражданами РФ, должны иметь документы, подтверждающих их право находиться и осуществлять трудовую деятельность на территории РФ. </w:t>
      </w:r>
    </w:p>
    <w:p w14:paraId="530EC40D" w14:textId="016546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Ежедневно, по окончании рабочего дня производить уборку и вывоз строительного мусора</w:t>
      </w:r>
      <w:r w:rsidR="00455F15" w:rsidRPr="00AA666A">
        <w:t xml:space="preserve"> либо складирование его в указанному Заказчиком месте для дальнейшего вывоза</w:t>
      </w:r>
      <w:r w:rsidRPr="00AA666A">
        <w:t>. Подрядчик обязан: проводить регулярно еженедельные инструктажи рабочих по охране труда и пожарной безопасности</w:t>
      </w:r>
      <w:r w:rsidR="000916E9" w:rsidRPr="00AA666A">
        <w:t xml:space="preserve"> работ на объекте</w:t>
      </w:r>
      <w:r w:rsidRPr="00AA666A">
        <w:t xml:space="preserve"> с отметкой об их проведении в журнале инструктаж</w:t>
      </w:r>
      <w:r w:rsidR="000916E9" w:rsidRPr="00AA666A">
        <w:t>ей</w:t>
      </w:r>
      <w:r w:rsidRPr="00AA666A">
        <w:t xml:space="preserve">. </w:t>
      </w:r>
    </w:p>
    <w:p w14:paraId="78840761" w14:textId="25608C4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По окончании работ обязательно в течение 2 (двух) дней вывезти за пределы территории учреждения материалы, инструменты, приборы, инвентарь, изделия, конструкции, и другое имущество Подрядчика, использовавшееся для производства работ. </w:t>
      </w:r>
    </w:p>
    <w:p w14:paraId="7C1BFA36" w14:textId="03F381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Восстановить нарушенное при производстве работ благоустройство.</w:t>
      </w:r>
    </w:p>
    <w:p w14:paraId="585AF20F" w14:textId="2FCE19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Работы выполнить согласно действующих на момент производств</w:t>
      </w:r>
      <w:r w:rsidR="00574834" w:rsidRPr="00AA666A">
        <w:t xml:space="preserve">а работ СНиП, СанПиН, ГОСТ, СП </w:t>
      </w:r>
      <w:r w:rsidRPr="00AA666A">
        <w:t>и других нормативных документов РФ.</w:t>
      </w:r>
    </w:p>
    <w:p w14:paraId="43C88C9A" w14:textId="10B6B0CB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Прием выполненных работ и технический надзор за выполнением данных работ осуществляют представители Заказчика</w:t>
      </w:r>
      <w:r w:rsidR="00574834">
        <w:t xml:space="preserve"> в установленные контрактом сроки</w:t>
      </w:r>
      <w:r w:rsidRPr="000C05BA">
        <w:t>.</w:t>
      </w:r>
    </w:p>
    <w:p w14:paraId="7FC6BCE5" w14:textId="4BA91BE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Оборудование, устанавливаемое в рамках выполняемых по </w:t>
      </w:r>
      <w:r w:rsidR="00455F15">
        <w:t>Договору</w:t>
      </w:r>
      <w:r w:rsidRPr="000C05BA">
        <w:t xml:space="preserve"> работ, должно быть новым, не бывшим в употреблении, смонтированным из новых деталей без использования бывших в употреблении элементов, а также свободным от прав на него третьих лиц и других обременений, и соответствовать действующим в Российской Федерации стандартам.</w:t>
      </w:r>
    </w:p>
    <w:p w14:paraId="4E8A3BA5" w14:textId="652EF83D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Требования к выполнению работ</w:t>
      </w:r>
    </w:p>
    <w:p w14:paraId="3B3DA362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281F1165" w14:textId="0FDA0D5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Работы </w:t>
      </w:r>
      <w:r w:rsidRPr="003B21AB">
        <w:t>должны осуществляться в строгом соответствии с требованиями</w:t>
      </w:r>
      <w:r w:rsidRPr="00AA666A">
        <w:t xml:space="preserve"> следующих нормативных документов: </w:t>
      </w:r>
    </w:p>
    <w:p w14:paraId="4AEB0B1C" w14:textId="77777777" w:rsidR="003B21AB" w:rsidRPr="003B21AB" w:rsidRDefault="003B21AB" w:rsidP="00AA666A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Федеральный закон от 22 июля 2008 г. N 123-ФЗ «Технический регламент о требованиях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 xml:space="preserve">пожарной безопасности»; </w:t>
      </w:r>
    </w:p>
    <w:p w14:paraId="36160C96" w14:textId="5AA2823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bCs/>
        </w:rPr>
        <w:t xml:space="preserve">- </w:t>
      </w:r>
      <w:r w:rsidR="00574834" w:rsidRPr="00574834">
        <w:rPr>
          <w:rStyle w:val="fontstyle01"/>
          <w:sz w:val="24"/>
          <w:szCs w:val="24"/>
        </w:rPr>
        <w:t>Постановление Правительства РФ от 16.09.2020 № 1479 «Об утверждении Правил противопожарного режима в Российской Федерации»</w:t>
      </w:r>
      <w:r w:rsidRPr="003B21AB">
        <w:rPr>
          <w:rStyle w:val="fontstyle01"/>
          <w:sz w:val="24"/>
          <w:szCs w:val="24"/>
        </w:rPr>
        <w:t xml:space="preserve">; </w:t>
      </w:r>
    </w:p>
    <w:p w14:paraId="06EDA10D" w14:textId="77777777" w:rsidR="003B21AB" w:rsidRPr="003B21AB" w:rsidRDefault="003B21AB" w:rsidP="003B21AB">
      <w:pPr>
        <w:pStyle w:val="aff8"/>
        <w:ind w:left="0" w:firstLine="567"/>
        <w:rPr>
          <w:bCs/>
        </w:rPr>
      </w:pPr>
      <w:r w:rsidRPr="003B21AB">
        <w:rPr>
          <w:rStyle w:val="fontstyle01"/>
          <w:sz w:val="24"/>
          <w:szCs w:val="24"/>
        </w:rPr>
        <w:t>- СП 3.13130.2009 Системы противопожарной защиты. Система оповещения и управления эвакуацией людей при пожарах. Требования пожарной безопасности;</w:t>
      </w:r>
    </w:p>
    <w:p w14:paraId="654818EE" w14:textId="2265FEFF" w:rsidR="003B21AB" w:rsidRDefault="003B21AB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 w:rsidR="00574834">
        <w:rPr>
          <w:rStyle w:val="fontstyle01"/>
          <w:sz w:val="24"/>
          <w:szCs w:val="24"/>
        </w:rPr>
        <w:t>484.13130.2020</w:t>
      </w:r>
      <w:r w:rsidRPr="003B21AB">
        <w:rPr>
          <w:rStyle w:val="fontstyle01"/>
          <w:sz w:val="24"/>
          <w:szCs w:val="24"/>
        </w:rPr>
        <w:t xml:space="preserve"> </w:t>
      </w:r>
      <w:r w:rsidR="00574834">
        <w:rPr>
          <w:rStyle w:val="fontstyle01"/>
          <w:sz w:val="24"/>
          <w:szCs w:val="24"/>
        </w:rPr>
        <w:t>С</w:t>
      </w:r>
      <w:r w:rsidR="00574834" w:rsidRPr="00574834">
        <w:rPr>
          <w:rStyle w:val="fontstyle01"/>
          <w:sz w:val="24"/>
          <w:szCs w:val="24"/>
        </w:rPr>
        <w:t>истемы противопожарной защиты. Системы пожарной</w:t>
      </w:r>
      <w:r w:rsidR="00574834">
        <w:rPr>
          <w:rStyle w:val="fontstyle01"/>
          <w:sz w:val="24"/>
          <w:szCs w:val="24"/>
        </w:rPr>
        <w:t xml:space="preserve"> с</w:t>
      </w:r>
      <w:r w:rsidR="00574834" w:rsidRPr="00574834">
        <w:rPr>
          <w:rStyle w:val="fontstyle01"/>
          <w:sz w:val="24"/>
          <w:szCs w:val="24"/>
        </w:rPr>
        <w:t>игнализации и автоматизация систем противопожарной защиты.</w:t>
      </w:r>
      <w:r w:rsidR="00574834">
        <w:rPr>
          <w:rStyle w:val="fontstyle01"/>
          <w:sz w:val="24"/>
          <w:szCs w:val="24"/>
        </w:rPr>
        <w:t xml:space="preserve"> Нормы и правила проектирования</w:t>
      </w:r>
      <w:r w:rsidRPr="003B21AB">
        <w:rPr>
          <w:rStyle w:val="fontstyle01"/>
          <w:sz w:val="24"/>
          <w:szCs w:val="24"/>
        </w:rPr>
        <w:t>;</w:t>
      </w:r>
    </w:p>
    <w:p w14:paraId="45D1A491" w14:textId="092516A8" w:rsidR="00574834" w:rsidRDefault="00574834" w:rsidP="00574834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 xml:space="preserve">- СП </w:t>
      </w:r>
      <w:r>
        <w:rPr>
          <w:rStyle w:val="fontstyle01"/>
          <w:sz w:val="24"/>
          <w:szCs w:val="24"/>
        </w:rPr>
        <w:t>486.13130.2020</w:t>
      </w:r>
      <w:r w:rsidRPr="003B21AB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С</w:t>
      </w:r>
      <w:r w:rsidRPr="00574834">
        <w:rPr>
          <w:rStyle w:val="fontstyle01"/>
          <w:sz w:val="24"/>
          <w:szCs w:val="24"/>
        </w:rPr>
        <w:t xml:space="preserve">истемы противопожарной защиты. </w:t>
      </w:r>
      <w:r>
        <w:rPr>
          <w:rStyle w:val="fontstyle01"/>
          <w:sz w:val="24"/>
          <w:szCs w:val="24"/>
        </w:rPr>
        <w:t>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</w:t>
      </w:r>
      <w:r w:rsidRPr="003B21AB">
        <w:rPr>
          <w:rStyle w:val="fontstyle01"/>
          <w:sz w:val="24"/>
          <w:szCs w:val="24"/>
        </w:rPr>
        <w:t>;</w:t>
      </w:r>
    </w:p>
    <w:p w14:paraId="19F15EEB" w14:textId="69D47913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СП 6.13130.</w:t>
      </w:r>
      <w:r w:rsidR="00D11B06">
        <w:rPr>
          <w:rStyle w:val="fontstyle01"/>
          <w:sz w:val="24"/>
          <w:szCs w:val="24"/>
        </w:rPr>
        <w:t>2021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 xml:space="preserve">Системы противопожарной защиты. </w:t>
      </w:r>
      <w:r w:rsidR="00D11B06">
        <w:rPr>
          <w:rStyle w:val="fontstyle01"/>
          <w:sz w:val="24"/>
          <w:szCs w:val="24"/>
        </w:rPr>
        <w:t>Электроустановки низковольтные</w:t>
      </w:r>
      <w:r w:rsidRPr="003B21AB">
        <w:rPr>
          <w:rStyle w:val="fontstyle01"/>
          <w:sz w:val="24"/>
          <w:szCs w:val="24"/>
        </w:rPr>
        <w:t>. Требования пожарной безопасности;</w:t>
      </w:r>
    </w:p>
    <w:p w14:paraId="5BD32BE5" w14:textId="77777777" w:rsid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ПУЭ Правила устройства электроустановок;</w:t>
      </w:r>
    </w:p>
    <w:p w14:paraId="03AFB053" w14:textId="185829BD" w:rsidR="00D11B06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ГОСТ Р </w:t>
      </w:r>
      <w:r w:rsidRPr="00D11B06">
        <w:rPr>
          <w:rStyle w:val="fontstyle01"/>
          <w:sz w:val="24"/>
          <w:szCs w:val="24"/>
        </w:rPr>
        <w:t>59638-2021</w:t>
      </w:r>
      <w:r>
        <w:rPr>
          <w:rStyle w:val="fontstyle01"/>
          <w:sz w:val="24"/>
          <w:szCs w:val="24"/>
        </w:rPr>
        <w:t xml:space="preserve"> Системы пожарной сигнализации. </w:t>
      </w:r>
      <w:r w:rsidRPr="00D11B06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 Методы испытаний на работоспособность</w:t>
      </w:r>
      <w:r>
        <w:rPr>
          <w:rStyle w:val="fontstyle01"/>
          <w:sz w:val="24"/>
          <w:szCs w:val="24"/>
        </w:rPr>
        <w:t>;</w:t>
      </w:r>
    </w:p>
    <w:p w14:paraId="0945F674" w14:textId="1B0DD97F" w:rsidR="00D11B06" w:rsidRPr="003B21AB" w:rsidRDefault="00D11B06" w:rsidP="003B21AB">
      <w:pPr>
        <w:pStyle w:val="aff8"/>
        <w:ind w:left="0" w:firstLine="567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</w:t>
      </w:r>
      <w:r w:rsidRPr="00D11B06">
        <w:rPr>
          <w:rStyle w:val="fontstyle01"/>
          <w:sz w:val="24"/>
          <w:szCs w:val="24"/>
        </w:rPr>
        <w:t>ГОСТ Р 59639-2021</w:t>
      </w:r>
      <w:r>
        <w:rPr>
          <w:rStyle w:val="fontstyle01"/>
          <w:sz w:val="24"/>
          <w:szCs w:val="24"/>
        </w:rPr>
        <w:t xml:space="preserve"> С</w:t>
      </w:r>
      <w:r w:rsidRPr="00D11B06">
        <w:rPr>
          <w:rStyle w:val="fontstyle01"/>
          <w:sz w:val="24"/>
          <w:szCs w:val="24"/>
        </w:rPr>
        <w:t>истемы оповещения и управления эвакуацией людей при пожаре</w:t>
      </w:r>
      <w:r>
        <w:rPr>
          <w:rStyle w:val="fontstyle01"/>
          <w:sz w:val="24"/>
          <w:szCs w:val="24"/>
        </w:rPr>
        <w:t xml:space="preserve">. </w:t>
      </w:r>
      <w:r w:rsidR="00CD0FF7" w:rsidRPr="00CD0FF7">
        <w:rPr>
          <w:rStyle w:val="fontstyle01"/>
          <w:sz w:val="24"/>
          <w:szCs w:val="24"/>
        </w:rPr>
        <w:t>Руководство по проектированию, монтажу, техническому обслуживанию и ремонту.</w:t>
      </w:r>
      <w:r w:rsidR="00CD0FF7">
        <w:rPr>
          <w:rStyle w:val="fontstyle01"/>
          <w:sz w:val="24"/>
          <w:szCs w:val="24"/>
        </w:rPr>
        <w:t xml:space="preserve"> </w:t>
      </w:r>
      <w:r w:rsidR="00CD0FF7" w:rsidRPr="00CD0FF7">
        <w:rPr>
          <w:rStyle w:val="fontstyle01"/>
          <w:sz w:val="24"/>
          <w:szCs w:val="24"/>
        </w:rPr>
        <w:t>Методы испытаний на работоспособность</w:t>
      </w:r>
      <w:r w:rsidR="00CD0FF7">
        <w:rPr>
          <w:rStyle w:val="fontstyle01"/>
          <w:sz w:val="24"/>
          <w:szCs w:val="24"/>
        </w:rPr>
        <w:t>;</w:t>
      </w:r>
    </w:p>
    <w:p w14:paraId="4F47D7D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lastRenderedPageBreak/>
        <w:t>- ГОСТ 28130-89 Пожарная техника. Огнетушители, установки пожаротушения и пожарной сигнализации. Обозначения условные графические;</w:t>
      </w:r>
    </w:p>
    <w:p w14:paraId="122F4EC9" w14:textId="1735BD66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</w:t>
      </w:r>
      <w:r w:rsidR="00D11B06">
        <w:rPr>
          <w:rStyle w:val="fontstyle01"/>
          <w:sz w:val="24"/>
          <w:szCs w:val="24"/>
        </w:rPr>
        <w:t xml:space="preserve"> </w:t>
      </w:r>
      <w:r w:rsidRPr="003B21AB">
        <w:rPr>
          <w:rStyle w:val="fontstyle01"/>
          <w:sz w:val="24"/>
          <w:szCs w:val="24"/>
        </w:rPr>
        <w:t>Р 78.36.039-2014 Рекомендации «Технические средства систем безопасности объектов. Обозначения условные графических элементов технических средств охраны, систем контроля и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управления доступом, систем охранного телевидения»;</w:t>
      </w:r>
    </w:p>
    <w:p w14:paraId="3BEE310A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25.964-90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Система технического обслуживания и ремонта автоматических установок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пожаротушения, дымоудаления, пожарной и охранно-пожарной сигнализации.</w:t>
      </w:r>
      <w:r w:rsidRPr="003B21AB">
        <w:rPr>
          <w:color w:val="000000"/>
        </w:rPr>
        <w:br/>
      </w:r>
      <w:r w:rsidRPr="003B21AB">
        <w:rPr>
          <w:rStyle w:val="fontstyle01"/>
          <w:sz w:val="24"/>
          <w:szCs w:val="24"/>
        </w:rPr>
        <w:t>Организация и порядок проведения работ;</w:t>
      </w:r>
    </w:p>
    <w:p w14:paraId="3BDC1311" w14:textId="77777777" w:rsidR="003B21AB" w:rsidRPr="003B21AB" w:rsidRDefault="003B21AB" w:rsidP="003B21AB">
      <w:pPr>
        <w:pStyle w:val="aff8"/>
        <w:ind w:left="0" w:firstLine="567"/>
        <w:rPr>
          <w:rStyle w:val="fontstyle01"/>
          <w:sz w:val="24"/>
          <w:szCs w:val="24"/>
        </w:rPr>
      </w:pPr>
      <w:r w:rsidRPr="003B21AB">
        <w:rPr>
          <w:rStyle w:val="fontstyle01"/>
          <w:sz w:val="24"/>
          <w:szCs w:val="24"/>
        </w:rPr>
        <w:t>- РД 78.145-93</w:t>
      </w:r>
      <w:r w:rsidRPr="003B21AB">
        <w:t xml:space="preserve"> </w:t>
      </w:r>
      <w:r w:rsidRPr="003B21AB">
        <w:rPr>
          <w:rStyle w:val="fontstyle01"/>
          <w:sz w:val="24"/>
          <w:szCs w:val="24"/>
        </w:rPr>
        <w:t>Системы и комплексы охранной, пожарной и охранно-пожарной сигнализации. Правила производства и приемки работ.</w:t>
      </w:r>
      <w:r w:rsidRPr="003B21AB">
        <w:t xml:space="preserve">  </w:t>
      </w:r>
      <w:r w:rsidRPr="003B21AB">
        <w:rPr>
          <w:rStyle w:val="fontstyle01"/>
          <w:sz w:val="24"/>
          <w:szCs w:val="24"/>
        </w:rPr>
        <w:t xml:space="preserve"> </w:t>
      </w:r>
    </w:p>
    <w:p w14:paraId="04D44321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СНиП 21-01-97 «</w:t>
      </w:r>
      <w:proofErr w:type="gramStart"/>
      <w:r w:rsidRPr="003B21AB">
        <w:t>Пожарная  безопасность</w:t>
      </w:r>
      <w:proofErr w:type="gramEnd"/>
      <w:r w:rsidRPr="003B21AB">
        <w:t xml:space="preserve"> зданий и сооружений»;</w:t>
      </w:r>
    </w:p>
    <w:p w14:paraId="5E1FF532" w14:textId="77777777" w:rsidR="003B21AB" w:rsidRPr="003B21AB" w:rsidRDefault="003B21AB" w:rsidP="003B21AB">
      <w:pPr>
        <w:pStyle w:val="aff8"/>
        <w:tabs>
          <w:tab w:val="left" w:pos="426"/>
        </w:tabs>
        <w:ind w:left="0" w:firstLine="567"/>
      </w:pPr>
      <w:r w:rsidRPr="003B21AB">
        <w:t>- СП 118.13330.2012 «Общественные здания и сооружения»;</w:t>
      </w:r>
    </w:p>
    <w:p w14:paraId="0B0E5F73" w14:textId="77777777" w:rsidR="003B21AB" w:rsidRPr="003B21AB" w:rsidRDefault="003B21AB" w:rsidP="003B21AB">
      <w:pPr>
        <w:tabs>
          <w:tab w:val="left" w:pos="709"/>
          <w:tab w:val="left" w:pos="851"/>
        </w:tabs>
        <w:ind w:firstLine="567"/>
        <w:jc w:val="both"/>
      </w:pPr>
      <w:r w:rsidRPr="003B21AB">
        <w:t>- СП 7.13130.2013 «Отопление, вентиляция и кондиционирование. Требования пожарной безопасности»;</w:t>
      </w:r>
    </w:p>
    <w:p w14:paraId="417081EA" w14:textId="77777777" w:rsidR="003B21AB" w:rsidRPr="003B21AB" w:rsidRDefault="003B21AB" w:rsidP="003B21AB">
      <w:pPr>
        <w:ind w:firstLine="567"/>
        <w:jc w:val="both"/>
      </w:pPr>
      <w:r w:rsidRPr="003B21AB">
        <w:t>- ГОСТ 12.1.005-88 «Система стандартов безопасности труда. Общие санитарно-гигиенические требования к воздуху рабочей зоны»;</w:t>
      </w:r>
    </w:p>
    <w:p w14:paraId="1434BE42" w14:textId="77777777" w:rsidR="003B21AB" w:rsidRPr="003B21AB" w:rsidRDefault="003B21AB" w:rsidP="003B21AB">
      <w:pPr>
        <w:ind w:firstLine="567"/>
        <w:jc w:val="both"/>
      </w:pPr>
      <w:r w:rsidRPr="003B21AB">
        <w:t xml:space="preserve">- </w:t>
      </w:r>
      <w:proofErr w:type="gramStart"/>
      <w:r w:rsidRPr="003B21AB">
        <w:t>Федеральный  закон</w:t>
      </w:r>
      <w:proofErr w:type="gramEnd"/>
      <w:r w:rsidRPr="003B21AB">
        <w:t xml:space="preserve"> «О санитарно-эпидемиологическом благополучии населения» от 30 марта 1999 г. N 52-ФЗ;</w:t>
      </w:r>
    </w:p>
    <w:p w14:paraId="4673B20F" w14:textId="77777777" w:rsidR="003B21AB" w:rsidRPr="003B21AB" w:rsidRDefault="003B21AB" w:rsidP="003B21AB">
      <w:pPr>
        <w:ind w:firstLine="567"/>
        <w:jc w:val="both"/>
      </w:pPr>
      <w:r w:rsidRPr="003B21AB">
        <w:t>- СП 76.13330.2016 «Электротехнические устройства».</w:t>
      </w:r>
    </w:p>
    <w:p w14:paraId="350990E3" w14:textId="55F61ED7" w:rsidR="003B21AB" w:rsidRPr="002D441A" w:rsidRDefault="003B21AB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Контроль качества и приёмка работ</w:t>
      </w:r>
      <w:r w:rsidR="00CD0FF7" w:rsidRPr="002D4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5B3A6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685B3BEC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75D5867B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20947A5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35826569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52C52453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1B644A9E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20C8D441" w14:textId="77777777" w:rsidR="00494B14" w:rsidRPr="00494B14" w:rsidRDefault="00494B14" w:rsidP="00494B14">
      <w:pPr>
        <w:pStyle w:val="aff8"/>
        <w:numPr>
          <w:ilvl w:val="0"/>
          <w:numId w:val="40"/>
        </w:numPr>
        <w:rPr>
          <w:vanish/>
        </w:rPr>
      </w:pPr>
    </w:p>
    <w:p w14:paraId="4B0816A0" w14:textId="264E29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процессе выполнения работ устанавливается постоянный контроль за соблюдением технологии выполнения монтажных работ.</w:t>
      </w:r>
    </w:p>
    <w:p w14:paraId="1058E0E1" w14:textId="42A16470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Обнаруженные при осмотре дефекты должны быть исправлены до начала следующего этапа работ.</w:t>
      </w:r>
    </w:p>
    <w:p w14:paraId="3CB7C8AB" w14:textId="50D0553E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Приемка выполненных работ осуществляется </w:t>
      </w:r>
      <w:r w:rsidRPr="00494B14">
        <w:rPr>
          <w:b/>
          <w:i/>
        </w:rPr>
        <w:t>в течение 3 (трех) рабочих дней</w:t>
      </w:r>
      <w:r w:rsidRPr="000C05BA">
        <w:t xml:space="preserve"> после получения Заказчиком уведомления Подрядчика о готовности результата работ к приемке.</w:t>
      </w:r>
    </w:p>
    <w:p w14:paraId="719A130C" w14:textId="6B42803C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день приема-передачи результат</w:t>
      </w:r>
      <w:r w:rsidR="002D441A">
        <w:t>ов</w:t>
      </w:r>
      <w:r w:rsidRPr="000C05BA">
        <w:t xml:space="preserve"> работ Подрядчик представляет Заказчику Акт о приемке выполненных работ, при необходимости Подрядчик предоставляет Акт скрытых работ.</w:t>
      </w:r>
    </w:p>
    <w:p w14:paraId="3ED9A5C6" w14:textId="05D9B106" w:rsidR="003B21AB" w:rsidRPr="000C05BA" w:rsidRDefault="003B21AB" w:rsidP="00494B14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Заказчик </w:t>
      </w:r>
      <w:r w:rsidRPr="00494B14">
        <w:rPr>
          <w:b/>
          <w:i/>
        </w:rPr>
        <w:t>в течение 5 (пяти) рабочих дней</w:t>
      </w:r>
      <w:r w:rsidRPr="000C05BA">
        <w:t xml:space="preserve"> со дня получения Акта о приемке выполненных работ обязан отправить Подрядчику подписанные со своей стороны документы или мотивированные возражения с приложением перечня выявленных недостатков</w:t>
      </w:r>
      <w:r w:rsidR="00FA2B2A">
        <w:t xml:space="preserve"> со ссылками на положения Договора и/или технического задания</w:t>
      </w:r>
      <w:r w:rsidRPr="000C05BA">
        <w:t xml:space="preserve"> и </w:t>
      </w:r>
      <w:r w:rsidR="00FA2B2A">
        <w:t xml:space="preserve">запрашиваемых </w:t>
      </w:r>
      <w:r w:rsidRPr="000C05BA">
        <w:t>сроков их устранения.</w:t>
      </w:r>
    </w:p>
    <w:p w14:paraId="3EB984DB" w14:textId="48EFC0E3" w:rsidR="003B21AB" w:rsidRPr="000C05BA" w:rsidRDefault="003B21AB" w:rsidP="00494B14">
      <w:pPr>
        <w:pStyle w:val="aff8"/>
        <w:numPr>
          <w:ilvl w:val="1"/>
          <w:numId w:val="40"/>
        </w:numPr>
        <w:ind w:left="0" w:firstLine="567"/>
      </w:pPr>
      <w:r w:rsidRPr="000C05BA">
        <w:t>В случае мотивированного отказа Заказчика от приемки работ Сторонами составляется двухсторонний Акт с п</w:t>
      </w:r>
      <w:r w:rsidR="00FA2B2A">
        <w:t xml:space="preserve">еречнем необходимых доработок и </w:t>
      </w:r>
      <w:r w:rsidRPr="000C05BA">
        <w:t>сроков их выполнения без дополнительной оплаты. Сроки проведения доработок согласовываются Сторонами.</w:t>
      </w:r>
    </w:p>
    <w:p w14:paraId="01005BA6" w14:textId="5E0A006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Требования по электромагнитной совместимости</w:t>
      </w:r>
    </w:p>
    <w:p w14:paraId="05C891DA" w14:textId="0F7C3E83" w:rsidR="003B21AB" w:rsidRPr="000C05BA" w:rsidRDefault="003B21AB" w:rsidP="003B21AB">
      <w:pPr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firstLine="567"/>
        <w:jc w:val="both"/>
        <w:rPr>
          <w:color w:val="000000"/>
        </w:rPr>
      </w:pPr>
      <w:r w:rsidRPr="000C05BA">
        <w:rPr>
          <w:color w:val="000000"/>
        </w:rPr>
        <w:t xml:space="preserve">Разрабатываемая система не должна создавать помех в работе других систем, установленных </w:t>
      </w:r>
      <w:r w:rsidR="00FA2B2A">
        <w:rPr>
          <w:color w:val="000000"/>
        </w:rPr>
        <w:t>на Объекте, если это не противоречит требованиям пожарной безопасности в соответствии с законодательными и правовыми актами Российской Федерации</w:t>
      </w:r>
      <w:r>
        <w:rPr>
          <w:color w:val="000000"/>
        </w:rPr>
        <w:t>.</w:t>
      </w:r>
    </w:p>
    <w:p w14:paraId="0198941E" w14:textId="40BEA1F9" w:rsidR="003B21AB" w:rsidRPr="00FA2B2A" w:rsidRDefault="003B21AB" w:rsidP="00FA2B2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A2B2A">
        <w:rPr>
          <w:rFonts w:ascii="Times New Roman" w:hAnsi="Times New Roman" w:cs="Times New Roman"/>
          <w:sz w:val="24"/>
          <w:szCs w:val="24"/>
        </w:rPr>
        <w:t>Приемосдаточные испытания</w:t>
      </w:r>
    </w:p>
    <w:p w14:paraId="5576E9EF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0C05BA">
        <w:rPr>
          <w:bCs/>
          <w:color w:val="000000"/>
        </w:rPr>
        <w:t>После завершения монтажных и пусконаладочных работ проводятся приемосдаточные испытания, в ходе которых представитель Заказчика подтверждает или не подтверждает работоспособность системы в рамках, оговоренных в настоящем техническом задании функциональных особенностей. В случае невыполнения указанных ниже условий параметры системы должны быть приведены в соответствии с данными пунктами технического задания.</w:t>
      </w:r>
    </w:p>
    <w:p w14:paraId="74183FDC" w14:textId="6C58A186" w:rsidR="003B21AB" w:rsidRPr="0028588B" w:rsidRDefault="003B21A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8588B">
        <w:rPr>
          <w:rFonts w:ascii="Times New Roman" w:hAnsi="Times New Roman" w:cs="Times New Roman"/>
          <w:sz w:val="24"/>
          <w:szCs w:val="24"/>
        </w:rPr>
        <w:t>Требования к гарантийному сроку работ (или) объему предоставления гарантий их качества</w:t>
      </w:r>
    </w:p>
    <w:p w14:paraId="6156D607" w14:textId="04C2F6CE" w:rsidR="003B21AB" w:rsidRPr="000C05BA" w:rsidRDefault="003B21AB" w:rsidP="003B21AB">
      <w:pPr>
        <w:pStyle w:val="33"/>
        <w:widowControl w:val="0"/>
        <w:ind w:left="0" w:firstLine="567"/>
        <w:jc w:val="both"/>
        <w:rPr>
          <w:i/>
          <w:sz w:val="24"/>
          <w:szCs w:val="24"/>
        </w:rPr>
      </w:pPr>
      <w:r w:rsidRPr="000C05BA">
        <w:rPr>
          <w:sz w:val="24"/>
          <w:szCs w:val="24"/>
        </w:rPr>
        <w:t>Гарантии качества распространяются на раб</w:t>
      </w:r>
      <w:r>
        <w:rPr>
          <w:sz w:val="24"/>
          <w:szCs w:val="24"/>
        </w:rPr>
        <w:t xml:space="preserve">оты, выполненные Подрядчиком по </w:t>
      </w:r>
      <w:r w:rsidR="0028588B">
        <w:rPr>
          <w:sz w:val="24"/>
          <w:szCs w:val="24"/>
        </w:rPr>
        <w:t>Договору</w:t>
      </w:r>
      <w:r w:rsidRPr="000C05BA">
        <w:rPr>
          <w:sz w:val="24"/>
          <w:szCs w:val="24"/>
        </w:rPr>
        <w:t xml:space="preserve">, </w:t>
      </w:r>
      <w:r w:rsidRPr="000C05BA">
        <w:rPr>
          <w:sz w:val="24"/>
          <w:szCs w:val="24"/>
        </w:rPr>
        <w:lastRenderedPageBreak/>
        <w:t xml:space="preserve">и составляют </w:t>
      </w:r>
      <w:r w:rsidRPr="000C05BA">
        <w:rPr>
          <w:b/>
          <w:i/>
          <w:sz w:val="24"/>
          <w:szCs w:val="24"/>
        </w:rPr>
        <w:t>12 месяцев</w:t>
      </w:r>
      <w:r w:rsidRPr="000C05BA">
        <w:rPr>
          <w:sz w:val="24"/>
          <w:szCs w:val="24"/>
        </w:rPr>
        <w:t xml:space="preserve"> со дня подписания акта сдачи-приемки выполненных работ. </w:t>
      </w:r>
    </w:p>
    <w:p w14:paraId="5B5DB52A" w14:textId="727A9BED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 xml:space="preserve">Если в период гарантийного срока обнаружатся дефекты, препятствующие нормальной эксплуатации объекта,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</w:t>
      </w:r>
      <w:r w:rsidRPr="000C05BA">
        <w:rPr>
          <w:b/>
          <w:i/>
        </w:rPr>
        <w:t xml:space="preserve">позднее 3 (трех) </w:t>
      </w:r>
      <w:r w:rsidR="0028588B">
        <w:rPr>
          <w:b/>
          <w:i/>
        </w:rPr>
        <w:t>рабочих</w:t>
      </w:r>
      <w:r w:rsidRPr="000C05BA">
        <w:rPr>
          <w:b/>
          <w:i/>
        </w:rPr>
        <w:t xml:space="preserve"> дней</w:t>
      </w:r>
      <w:r w:rsidRPr="000C05BA">
        <w:t xml:space="preserve"> со дня получения письменного извещения Заказчика. </w:t>
      </w:r>
    </w:p>
    <w:p w14:paraId="41719F54" w14:textId="1F398A3E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исполнительной документации при сдаче-приёмке</w:t>
      </w:r>
    </w:p>
    <w:p w14:paraId="3EFA2EEF" w14:textId="77777777" w:rsidR="003B21AB" w:rsidRPr="000C05BA" w:rsidRDefault="003B21AB" w:rsidP="003B21AB">
      <w:pPr>
        <w:ind w:firstLine="567"/>
        <w:jc w:val="both"/>
      </w:pPr>
      <w:r w:rsidRPr="000C05BA">
        <w:t>Предоставление документов по исполнительной документации:</w:t>
      </w:r>
    </w:p>
    <w:p w14:paraId="1EE7635D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Исполнительные схемы;</w:t>
      </w:r>
    </w:p>
    <w:p w14:paraId="5E99D86A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Акты выполненных работ, пуско-наладочных работ, замера сопротивления изоляции шлейфов пожарной сигнализации, приема в эксплуатацию, работоспособности;</w:t>
      </w:r>
    </w:p>
    <w:p w14:paraId="3BFCE8C5" w14:textId="77777777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Паспорта, сертификаты на оборудование, примененное при монтаже;</w:t>
      </w:r>
    </w:p>
    <w:p w14:paraId="707AB304" w14:textId="468F5C03" w:rsidR="003B21AB" w:rsidRPr="000C05BA" w:rsidRDefault="003B21AB" w:rsidP="0028588B">
      <w:pPr>
        <w:pStyle w:val="aff8"/>
        <w:numPr>
          <w:ilvl w:val="0"/>
          <w:numId w:val="31"/>
        </w:numPr>
        <w:ind w:left="0" w:firstLine="567"/>
      </w:pPr>
      <w:r w:rsidRPr="000C05BA">
        <w:t>Инструкции по правилам работы с приборами управления пожарной сигнализации, распечатки по шлейфам и распределению по помещениям здания (адресов, разделов)</w:t>
      </w:r>
      <w:r w:rsidR="0028588B">
        <w:t>.</w:t>
      </w:r>
    </w:p>
    <w:p w14:paraId="66F3E2A8" w14:textId="3835F991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Подрядчику</w:t>
      </w:r>
    </w:p>
    <w:p w14:paraId="354B2FEF" w14:textId="07B09082" w:rsidR="003B21AB" w:rsidRPr="000C05BA" w:rsidRDefault="00455F15" w:rsidP="003B21AB">
      <w:pPr>
        <w:ind w:firstLine="567"/>
        <w:jc w:val="both"/>
      </w:pPr>
      <w:r>
        <w:t>Подрядчик</w:t>
      </w:r>
      <w:r w:rsidR="003B21AB" w:rsidRPr="000C05BA">
        <w:t xml:space="preserve"> должен соответствовать следующим требованиям:</w:t>
      </w:r>
    </w:p>
    <w:p w14:paraId="207AA2B1" w14:textId="77777777" w:rsidR="003B21AB" w:rsidRPr="000C05BA" w:rsidRDefault="003B21AB" w:rsidP="003B21AB">
      <w:pPr>
        <w:ind w:firstLine="567"/>
        <w:jc w:val="both"/>
      </w:pPr>
      <w:r w:rsidRPr="000C05BA"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</w:t>
      </w:r>
    </w:p>
    <w:p w14:paraId="1BC022FD" w14:textId="51ECBF58" w:rsidR="003B21AB" w:rsidRPr="000C05BA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C05BA">
        <w:rPr>
          <w:b/>
        </w:rPr>
        <w:t xml:space="preserve">- копия действующей лицензии на выполнение работ по монтажу, техническому обслуживанию и ремонту средств обеспечения пожарной безопасности зданий и сооружений, выданной в соответствии с </w:t>
      </w:r>
      <w:r w:rsidR="00EF7BB8" w:rsidRPr="00EF7BB8">
        <w:rPr>
          <w:b/>
        </w:rPr>
        <w:t>Постановление</w:t>
      </w:r>
      <w:r w:rsidR="00EF7BB8">
        <w:rPr>
          <w:b/>
        </w:rPr>
        <w:t>м</w:t>
      </w:r>
      <w:r w:rsidR="00EF7BB8" w:rsidRPr="00EF7BB8">
        <w:rPr>
          <w:b/>
        </w:rPr>
        <w:t xml:space="preserve"> Правительства РФ от 28 июля 2020 г. N 1128</w:t>
      </w:r>
      <w:r w:rsidR="00EF7BB8">
        <w:rPr>
          <w:b/>
        </w:rPr>
        <w:t xml:space="preserve"> «</w:t>
      </w:r>
      <w:r w:rsidR="00EF7BB8" w:rsidRPr="00EF7BB8">
        <w:rPr>
          <w:b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 w:rsidR="00EF7BB8">
        <w:rPr>
          <w:b/>
        </w:rPr>
        <w:t>»</w:t>
      </w:r>
      <w:r w:rsidRPr="000C05BA">
        <w:rPr>
          <w:b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бедствий, включая следующие пункты лицензии:</w:t>
      </w:r>
    </w:p>
    <w:p w14:paraId="350B10B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048CF6EE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пожаротушения и их элементов, включая диспетчеризацию и проведение пусконаладочных работ;</w:t>
      </w:r>
    </w:p>
    <w:p w14:paraId="2EE9AFA6" w14:textId="77777777" w:rsidR="003B21AB" w:rsidRPr="000C05BA" w:rsidRDefault="003B21AB" w:rsidP="003B21AB">
      <w:pPr>
        <w:tabs>
          <w:tab w:val="left" w:pos="993"/>
        </w:tabs>
        <w:ind w:firstLine="567"/>
        <w:jc w:val="both"/>
      </w:pPr>
      <w:r w:rsidRPr="000C05BA"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14:paraId="56044D11" w14:textId="77777777" w:rsidR="003B21AB" w:rsidRPr="000C05BA" w:rsidRDefault="003B21AB" w:rsidP="003B21AB">
      <w:pPr>
        <w:ind w:firstLine="567"/>
        <w:jc w:val="both"/>
      </w:pPr>
      <w:r w:rsidRPr="000C05BA">
        <w:t>2) Участниками закупки могут быть только субъекты малого предпринимательства, социально-ориентированные некоммерческие организации</w:t>
      </w:r>
      <w:r w:rsidRPr="000C05BA">
        <w:rPr>
          <w:b/>
        </w:rPr>
        <w:t xml:space="preserve">. </w:t>
      </w:r>
    </w:p>
    <w:p w14:paraId="7E0D763D" w14:textId="77777777" w:rsidR="003B21AB" w:rsidRPr="000C05BA" w:rsidRDefault="003B21AB" w:rsidP="003B21AB">
      <w:pPr>
        <w:widowControl w:val="0"/>
        <w:autoSpaceDE w:val="0"/>
        <w:autoSpaceDN w:val="0"/>
        <w:adjustRightInd w:val="0"/>
        <w:ind w:firstLine="567"/>
        <w:jc w:val="both"/>
      </w:pPr>
      <w:r w:rsidRPr="000C05BA">
        <w:rPr>
          <w:rFonts w:eastAsia="Calibri"/>
        </w:rPr>
        <w:t>3)</w:t>
      </w:r>
      <w:r w:rsidRPr="000C05BA">
        <w:rPr>
          <w:rFonts w:eastAsia="Calibri"/>
          <w:b/>
        </w:rPr>
        <w:t xml:space="preserve"> </w:t>
      </w:r>
      <w:r w:rsidRPr="000C05BA">
        <w:t>Работы осуществляется персоналом, имеющим удостоверение / аттестацию:</w:t>
      </w:r>
    </w:p>
    <w:p w14:paraId="657E0608" w14:textId="77777777" w:rsidR="003B21AB" w:rsidRPr="000C05BA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>- по электробезопасности (не ниже 3 группы).</w:t>
      </w:r>
    </w:p>
    <w:p w14:paraId="2083A91A" w14:textId="77777777" w:rsidR="00EF7BB8" w:rsidRPr="00EF7BB8" w:rsidRDefault="003B21AB" w:rsidP="00EF7BB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F7BB8">
        <w:rPr>
          <w:rFonts w:eastAsia="Calibri"/>
        </w:rPr>
        <w:t>4) Участник должен выполнить работы по замерам сопротивления изоляции электропроводки с предоставлением отчета, на основании наличия свидетельства о регистрации электролаборатории, выданное Управлением Федеральной службы по экологическому, технологическому и атомному надзору (Ростехнадзора) в соответствии с требованиями 2.6.2 «Правил технической эксплуатации электроустановок потребителей».</w:t>
      </w:r>
      <w:r w:rsidR="008C11FC" w:rsidRPr="00EF7BB8">
        <w:rPr>
          <w:rFonts w:eastAsia="Calibri"/>
        </w:rPr>
        <w:t xml:space="preserve"> </w:t>
      </w:r>
    </w:p>
    <w:p w14:paraId="2EBA551F" w14:textId="09B40DCA" w:rsidR="008C11FC" w:rsidRPr="00EF7BB8" w:rsidRDefault="008C11FC" w:rsidP="00EF7BB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F7BB8">
        <w:rPr>
          <w:rFonts w:ascii="Times New Roman" w:hAnsi="Times New Roman" w:cs="Times New Roman"/>
          <w:sz w:val="24"/>
          <w:szCs w:val="24"/>
        </w:rPr>
        <w:t>Требования к монтажу системы автоматической установки пожарной сигнализации, системы оповещения и управления эвакуацией людей при пожаре</w:t>
      </w:r>
    </w:p>
    <w:p w14:paraId="5194260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78F722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415E646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74E2444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AA41A01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79E069F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58378B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67B74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3A1BFE2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C478467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F4492E6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86C6BF9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0A0E8CE8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207AACE3" w14:textId="77777777" w:rsidR="00494B14" w:rsidRPr="00494B14" w:rsidRDefault="00494B14" w:rsidP="00494B14">
      <w:pPr>
        <w:pStyle w:val="aff8"/>
        <w:numPr>
          <w:ilvl w:val="0"/>
          <w:numId w:val="20"/>
        </w:numPr>
        <w:rPr>
          <w:vanish/>
        </w:rPr>
      </w:pPr>
    </w:p>
    <w:p w14:paraId="3D605589" w14:textId="6B40654A" w:rsidR="008C11FC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Монтаж систем автоматической пожарной сигнализации и оповещения людей при пожаре выполнить на основании проектной документации, в соответствии с требованиями </w:t>
      </w:r>
      <w:r w:rsidR="00455F15">
        <w:t>н</w:t>
      </w:r>
      <w:r w:rsidRPr="000C05BA">
        <w:t>ациональных</w:t>
      </w:r>
      <w:r w:rsidR="00EF7BB8">
        <w:t xml:space="preserve"> стандартов,</w:t>
      </w:r>
      <w:r w:rsidRPr="000C05BA">
        <w:t xml:space="preserve"> норм и правил.</w:t>
      </w:r>
    </w:p>
    <w:p w14:paraId="0DF01C00" w14:textId="279C48E5" w:rsidR="00EF7BB8" w:rsidRPr="00A60AE0" w:rsidRDefault="00EF7BB8" w:rsidP="00494B14">
      <w:pPr>
        <w:pStyle w:val="aff8"/>
        <w:numPr>
          <w:ilvl w:val="1"/>
          <w:numId w:val="20"/>
        </w:numPr>
        <w:ind w:left="0" w:firstLine="567"/>
      </w:pPr>
      <w:r w:rsidRPr="00A60AE0">
        <w:lastRenderedPageBreak/>
        <w:t>Монтаж систем автоматической пожарной сигнализации и оповещения людей при пожаре выполнить поэтапно в соответствии с проектом. Этапы согласовываются с Заказчиком до начала работ.</w:t>
      </w:r>
    </w:p>
    <w:p w14:paraId="33BE495A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Монтаж систем противопожарной защиты должен проводиться с соблюдением требований ОТ и техники безопасности, специально обученным персоналом. Квалификационные удостоверения предоставляются Заказчику для проверки перед началом проведения монтажных работ.</w:t>
      </w:r>
    </w:p>
    <w:p w14:paraId="2610E0B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Квалификационная группа электромонтажных работников по электробезопасности, выполняющих монтаж установок и систем противопожарной защиты, должна быть подтверждена наличием соответствующих удостоверений у каждого работника.</w:t>
      </w:r>
    </w:p>
    <w:p w14:paraId="70893F84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 xml:space="preserve">Монтаж систем противопожарной защиты, а также пуско-наладочные работы должны проводиться исправным оборудованием и приборами, прошедшими испытание и поверку. Документы, подтверждающие исправность </w:t>
      </w:r>
      <w:proofErr w:type="gramStart"/>
      <w:r w:rsidRPr="00A60AE0">
        <w:t>оборудования</w:t>
      </w:r>
      <w:proofErr w:type="gramEnd"/>
      <w:r w:rsidRPr="00A60AE0">
        <w:t xml:space="preserve"> должны быть предоставлены Заказчику для проверки перед началом проведения монтажных работ.</w:t>
      </w:r>
    </w:p>
    <w:p w14:paraId="5C569AE5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Качество работ, используемых в работе материалов должно соответствовать требованиям государственных стандартов и техническим условиям. На всех этапах производства работ должны быть представлены сертификаты, технические паспорта или другие документы, удостоверяющие качество материалов и оборудования.</w:t>
      </w:r>
    </w:p>
    <w:p w14:paraId="01812B6C" w14:textId="77777777" w:rsidR="008C11FC" w:rsidRPr="00A60AE0" w:rsidRDefault="008C11FC" w:rsidP="00494B14">
      <w:pPr>
        <w:pStyle w:val="aff8"/>
        <w:numPr>
          <w:ilvl w:val="1"/>
          <w:numId w:val="20"/>
        </w:numPr>
        <w:ind w:left="0" w:firstLine="567"/>
      </w:pPr>
      <w:r w:rsidRPr="00A60AE0">
        <w:t>Подрядчик должен поставлять на объект необходимые для выполнения работ материалы и технику, осуществлять приемку, разгрузку и складирование материалов и оборудования, завезенных для выполнения работ.</w:t>
      </w:r>
    </w:p>
    <w:p w14:paraId="536B74BF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 окончании работ подрядчик должен убрать весь строительный мусор, остатки материалов.</w:t>
      </w:r>
    </w:p>
    <w:p w14:paraId="5C6AAB2A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Подрядчик должен устранять собственными силами и за свой счет дефекты и недоделки, обнаруженные во время выполнения работ и в период гарантийного срока.</w:t>
      </w:r>
    </w:p>
    <w:p w14:paraId="03353F28" w14:textId="77777777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При производстве работ на объекте должна быть обеспечена полная безопасность сотрудников Заказчика и Подрядчика по пожарной безопасности, технике безопасности. </w:t>
      </w:r>
    </w:p>
    <w:p w14:paraId="2CC48D4A" w14:textId="24ABE6ED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>Монтажные работы должны проводиться без нарушения эстетического и функционального состояния помещений и оборудования в противном случае восстановление и ремонт выполняется за счет Подрядчика.</w:t>
      </w:r>
      <w:r w:rsidR="00A60AE0">
        <w:t xml:space="preserve"> Н</w:t>
      </w:r>
      <w:r w:rsidR="00A60AE0" w:rsidRPr="000C05BA">
        <w:t>арушени</w:t>
      </w:r>
      <w:r w:rsidR="00A60AE0">
        <w:t>е</w:t>
      </w:r>
      <w:r w:rsidR="00A60AE0" w:rsidRPr="000C05BA">
        <w:t xml:space="preserve"> эстетического и функционального состояния помещений и оборудования</w:t>
      </w:r>
      <w:r w:rsidR="00A60AE0">
        <w:t xml:space="preserve"> возможно с письменного разрешения Заказчика.</w:t>
      </w:r>
    </w:p>
    <w:p w14:paraId="0B6D2CBA" w14:textId="5C90B29B" w:rsidR="008C11FC" w:rsidRPr="000C05BA" w:rsidRDefault="008C11FC" w:rsidP="00494B14">
      <w:pPr>
        <w:pStyle w:val="aff8"/>
        <w:numPr>
          <w:ilvl w:val="1"/>
          <w:numId w:val="20"/>
        </w:numPr>
        <w:ind w:left="0" w:firstLine="567"/>
      </w:pPr>
      <w:r w:rsidRPr="000C05BA">
        <w:t xml:space="preserve">Подрядчик до начала выполнения работ должен предоставить Заказчику приказ о назначении ответственного за проведение работ. Работы Подрядчик осуществляет </w:t>
      </w:r>
      <w:r w:rsidR="00A60AE0">
        <w:t>в согласованное с Заказчиком время</w:t>
      </w:r>
      <w:r w:rsidRPr="000C05BA">
        <w:t>.</w:t>
      </w:r>
    </w:p>
    <w:p w14:paraId="1A600D49" w14:textId="06D53815" w:rsidR="00AA666A" w:rsidRPr="00494B14" w:rsidRDefault="008C11FC" w:rsidP="00B64A8E">
      <w:pPr>
        <w:pStyle w:val="aff8"/>
        <w:numPr>
          <w:ilvl w:val="1"/>
          <w:numId w:val="20"/>
        </w:numPr>
        <w:ind w:left="0" w:firstLine="567"/>
        <w:rPr>
          <w:bCs/>
        </w:rPr>
      </w:pPr>
      <w:r w:rsidRPr="000C05BA">
        <w:t xml:space="preserve">Все используемые материалы и оборудование должны быть новыми (не бывшими в употреблении, в монтаже, в том числе, которые не были восстановлены, у которых не была осуществлена замена составных частей, не были восстановлены потребительские свойства), не иметь повреждений и дефектов. </w:t>
      </w:r>
      <w:r w:rsidR="00AA666A" w:rsidRPr="00494B14">
        <w:rPr>
          <w:b/>
        </w:rPr>
        <w:br w:type="page"/>
      </w:r>
    </w:p>
    <w:p w14:paraId="5BAE80E9" w14:textId="5B81B741" w:rsidR="007F31C7" w:rsidRPr="007F31C7" w:rsidRDefault="007F31C7" w:rsidP="007F31C7">
      <w:pPr>
        <w:pStyle w:val="3"/>
        <w:spacing w:before="0" w:after="0"/>
        <w:ind w:left="6946" w:firstLine="141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F31C7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31C7">
        <w:rPr>
          <w:rFonts w:ascii="Times New Roman" w:hAnsi="Times New Roman" w:cs="Times New Roman"/>
          <w:b w:val="0"/>
          <w:sz w:val="24"/>
          <w:szCs w:val="24"/>
        </w:rPr>
        <w:t>к Техническому заданию</w:t>
      </w:r>
    </w:p>
    <w:p w14:paraId="4B28FFC5" w14:textId="2628E709" w:rsidR="0043604B" w:rsidRDefault="0043604B" w:rsidP="0043604B">
      <w:pPr>
        <w:pStyle w:val="aff2"/>
        <w:jc w:val="center"/>
        <w:rPr>
          <w:b/>
        </w:rPr>
      </w:pPr>
      <w:r w:rsidRPr="0087087A">
        <w:rPr>
          <w:b/>
        </w:rPr>
        <w:t>Ведомость предлагаемых к выполнению объемов работ и характеристики основных материалов, используемых при выполнении работ</w:t>
      </w:r>
    </w:p>
    <w:p w14:paraId="0DBDDDCE" w14:textId="63595AA8" w:rsidR="00DB4DDD" w:rsidRDefault="001954CA" w:rsidP="0043604B">
      <w:pPr>
        <w:pStyle w:val="aff2"/>
        <w:jc w:val="center"/>
        <w:rPr>
          <w:b/>
        </w:rPr>
      </w:pPr>
      <w:r>
        <w:rPr>
          <w:noProof/>
        </w:rPr>
        <w:drawing>
          <wp:inline distT="0" distB="0" distL="0" distR="0" wp14:anchorId="75F7C814" wp14:editId="3DC39A6E">
            <wp:extent cx="5734050" cy="8143875"/>
            <wp:effectExtent l="0" t="0" r="0" b="9525"/>
            <wp:docPr id="906828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285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DA53" w14:textId="667A2B01" w:rsidR="001954CA" w:rsidRDefault="001954CA" w:rsidP="0043604B">
      <w:pPr>
        <w:pStyle w:val="aff2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7D0B035" wp14:editId="1C04E235">
            <wp:extent cx="5105400" cy="7086600"/>
            <wp:effectExtent l="0" t="0" r="0" b="0"/>
            <wp:docPr id="2035046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462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84E8" w14:textId="77777777" w:rsidR="001954CA" w:rsidRDefault="001954CA" w:rsidP="0043604B">
      <w:pPr>
        <w:pStyle w:val="aff2"/>
        <w:jc w:val="center"/>
        <w:rPr>
          <w:b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53"/>
      </w:tblGrid>
      <w:tr w:rsidR="001954CA" w:rsidRPr="00C8708D" w14:paraId="17B9D6C2" w14:textId="77777777" w:rsidTr="00B6653D">
        <w:tc>
          <w:tcPr>
            <w:tcW w:w="5126" w:type="dxa"/>
          </w:tcPr>
          <w:p w14:paraId="459B59B2" w14:textId="77777777" w:rsidR="001954CA" w:rsidRPr="00C8708D" w:rsidRDefault="001954CA" w:rsidP="00B6653D">
            <w:pPr>
              <w:suppressAutoHyphens w:val="0"/>
              <w:snapToGrid w:val="0"/>
              <w:rPr>
                <w:lang w:eastAsia="ru-RU"/>
              </w:rPr>
            </w:pPr>
            <w:r w:rsidRPr="00C8708D">
              <w:rPr>
                <w:b/>
                <w:lang w:eastAsia="ru-RU"/>
              </w:rPr>
              <w:t>«Заказчик»</w:t>
            </w:r>
          </w:p>
        </w:tc>
        <w:tc>
          <w:tcPr>
            <w:tcW w:w="5126" w:type="dxa"/>
          </w:tcPr>
          <w:p w14:paraId="73CCED55" w14:textId="77777777" w:rsidR="001954CA" w:rsidRPr="00C8708D" w:rsidRDefault="001954CA" w:rsidP="00B6653D">
            <w:pPr>
              <w:suppressAutoHyphens w:val="0"/>
              <w:snapToGrid w:val="0"/>
              <w:rPr>
                <w:lang w:eastAsia="ru-RU"/>
              </w:rPr>
            </w:pPr>
            <w:r w:rsidRPr="00C8708D">
              <w:rPr>
                <w:b/>
                <w:lang w:eastAsia="ru-RU"/>
              </w:rPr>
              <w:t>«</w:t>
            </w:r>
            <w:r>
              <w:rPr>
                <w:b/>
                <w:lang w:eastAsia="ru-RU"/>
              </w:rPr>
              <w:t>Подрядчик</w:t>
            </w:r>
            <w:r w:rsidRPr="00C8708D">
              <w:rPr>
                <w:b/>
                <w:lang w:eastAsia="ru-RU"/>
              </w:rPr>
              <w:t>»</w:t>
            </w:r>
          </w:p>
        </w:tc>
      </w:tr>
      <w:tr w:rsidR="001954CA" w:rsidRPr="00C8708D" w14:paraId="173FFF1D" w14:textId="77777777" w:rsidTr="00B6653D">
        <w:tc>
          <w:tcPr>
            <w:tcW w:w="5126" w:type="dxa"/>
          </w:tcPr>
          <w:p w14:paraId="4F709423" w14:textId="77777777" w:rsidR="001954CA" w:rsidRPr="00C8708D" w:rsidRDefault="001954CA" w:rsidP="00B6653D">
            <w:pPr>
              <w:suppressAutoHyphens w:val="0"/>
              <w:rPr>
                <w:lang w:eastAsia="ru-RU"/>
              </w:rPr>
            </w:pPr>
          </w:p>
          <w:p w14:paraId="2CEFDD61" w14:textId="77777777" w:rsidR="001954CA" w:rsidRPr="00C8708D" w:rsidRDefault="001954CA" w:rsidP="00B6653D">
            <w:pPr>
              <w:suppressAutoHyphens w:val="0"/>
              <w:rPr>
                <w:lang w:eastAsia="ru-RU"/>
              </w:rPr>
            </w:pPr>
            <w:r w:rsidRPr="00C8708D">
              <w:rPr>
                <w:lang w:eastAsia="ru-RU"/>
              </w:rPr>
              <w:t>Генеральный директор</w:t>
            </w:r>
          </w:p>
          <w:p w14:paraId="090CA3D7" w14:textId="77777777" w:rsidR="001954CA" w:rsidRPr="00C8708D" w:rsidRDefault="001954CA" w:rsidP="00B6653D">
            <w:pPr>
              <w:suppressAutoHyphens w:val="0"/>
              <w:rPr>
                <w:lang w:eastAsia="ru-RU"/>
              </w:rPr>
            </w:pPr>
          </w:p>
          <w:p w14:paraId="44F61B2A" w14:textId="77777777" w:rsidR="001954CA" w:rsidRPr="00C8708D" w:rsidRDefault="001954CA" w:rsidP="00B6653D">
            <w:pPr>
              <w:suppressAutoHyphens w:val="0"/>
              <w:rPr>
                <w:lang w:eastAsia="ru-RU"/>
              </w:rPr>
            </w:pPr>
            <w:r w:rsidRPr="00C8708D">
              <w:rPr>
                <w:lang w:eastAsia="ru-RU"/>
              </w:rPr>
              <w:t xml:space="preserve">______________________ </w:t>
            </w:r>
          </w:p>
          <w:p w14:paraId="307CEC9B" w14:textId="77777777" w:rsidR="001954CA" w:rsidRPr="00C8708D" w:rsidRDefault="001954CA" w:rsidP="00B6653D">
            <w:pPr>
              <w:suppressAutoHyphens w:val="0"/>
              <w:jc w:val="both"/>
              <w:rPr>
                <w:lang w:eastAsia="ru-RU"/>
              </w:rPr>
            </w:pPr>
            <w:r w:rsidRPr="00C8708D">
              <w:rPr>
                <w:lang w:eastAsia="ru-RU"/>
              </w:rPr>
              <w:t>М.П.</w:t>
            </w:r>
          </w:p>
        </w:tc>
        <w:tc>
          <w:tcPr>
            <w:tcW w:w="5126" w:type="dxa"/>
          </w:tcPr>
          <w:p w14:paraId="438DC1B0" w14:textId="77777777" w:rsidR="001954CA" w:rsidRPr="00C8708D" w:rsidRDefault="001954CA" w:rsidP="00B6653D">
            <w:pPr>
              <w:jc w:val="both"/>
              <w:rPr>
                <w:lang w:eastAsia="en-US"/>
              </w:rPr>
            </w:pPr>
          </w:p>
          <w:p w14:paraId="304C4C70" w14:textId="77777777" w:rsidR="001954CA" w:rsidRPr="00C8708D" w:rsidRDefault="001954CA" w:rsidP="00B6653D">
            <w:pPr>
              <w:jc w:val="both"/>
              <w:rPr>
                <w:lang w:eastAsia="en-US"/>
              </w:rPr>
            </w:pPr>
            <w:r w:rsidRPr="00C8708D">
              <w:rPr>
                <w:lang w:eastAsia="en-US"/>
              </w:rPr>
              <w:t>Генеральный директор</w:t>
            </w:r>
          </w:p>
          <w:p w14:paraId="7A1D33CF" w14:textId="77777777" w:rsidR="001954CA" w:rsidRPr="00C8708D" w:rsidRDefault="001954CA" w:rsidP="00B6653D">
            <w:pPr>
              <w:jc w:val="both"/>
              <w:rPr>
                <w:lang w:eastAsia="en-US"/>
              </w:rPr>
            </w:pPr>
          </w:p>
          <w:p w14:paraId="4D598535" w14:textId="77777777" w:rsidR="001954CA" w:rsidRPr="00C8708D" w:rsidRDefault="001954CA" w:rsidP="00B6653D">
            <w:pPr>
              <w:jc w:val="both"/>
              <w:rPr>
                <w:lang w:eastAsia="en-US"/>
              </w:rPr>
            </w:pPr>
            <w:r w:rsidRPr="00C8708D">
              <w:rPr>
                <w:lang w:eastAsia="en-US"/>
              </w:rPr>
              <w:t xml:space="preserve">____________________ </w:t>
            </w:r>
          </w:p>
          <w:p w14:paraId="7E582994" w14:textId="77777777" w:rsidR="001954CA" w:rsidRPr="00C8708D" w:rsidRDefault="001954CA" w:rsidP="00B6653D">
            <w:pPr>
              <w:suppressAutoHyphens w:val="0"/>
              <w:jc w:val="both"/>
              <w:rPr>
                <w:lang w:eastAsia="ru-RU"/>
              </w:rPr>
            </w:pPr>
            <w:r w:rsidRPr="00C8708D">
              <w:rPr>
                <w:lang w:eastAsia="ru-RU"/>
              </w:rPr>
              <w:t>М.П.</w:t>
            </w:r>
          </w:p>
        </w:tc>
      </w:tr>
    </w:tbl>
    <w:p w14:paraId="0B7B2B02" w14:textId="77777777" w:rsidR="001954CA" w:rsidRDefault="001954CA" w:rsidP="0043604B">
      <w:pPr>
        <w:pStyle w:val="aff2"/>
        <w:jc w:val="center"/>
        <w:rPr>
          <w:b/>
        </w:rPr>
      </w:pPr>
    </w:p>
    <w:sectPr w:rsidR="001954CA" w:rsidSect="007F31C7">
      <w:headerReference w:type="default" r:id="rId12"/>
      <w:type w:val="continuous"/>
      <w:pgSz w:w="11906" w:h="16838"/>
      <w:pgMar w:top="1135" w:right="849" w:bottom="851" w:left="1134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F3A2" w14:textId="77777777" w:rsidR="00511A28" w:rsidRDefault="00511A28">
      <w:r>
        <w:separator/>
      </w:r>
    </w:p>
  </w:endnote>
  <w:endnote w:type="continuationSeparator" w:id="0">
    <w:p w14:paraId="5BA8F196" w14:textId="77777777" w:rsidR="00511A28" w:rsidRDefault="0051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F247" w14:textId="77777777" w:rsidR="00636876" w:rsidRDefault="006368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A82A" w14:textId="77777777" w:rsidR="00511A28" w:rsidRDefault="00511A28" w:rsidP="00B572F0">
      <w:r>
        <w:separator/>
      </w:r>
    </w:p>
  </w:footnote>
  <w:footnote w:type="continuationSeparator" w:id="0">
    <w:p w14:paraId="63E49F17" w14:textId="77777777" w:rsidR="00511A28" w:rsidRDefault="00511A28" w:rsidP="00B5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1458" w14:textId="77777777" w:rsidR="00B64A8E" w:rsidRDefault="00B64A8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FF64DA9" w14:textId="77777777" w:rsidR="00B64A8E" w:rsidRDefault="00B64A8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A39F" w14:textId="77777777" w:rsidR="00B64A8E" w:rsidRDefault="00B64A8E" w:rsidP="00A07123">
    <w:pPr>
      <w:pStyle w:val="af2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1148">
      <w:rPr>
        <w:rStyle w:val="a3"/>
        <w:noProof/>
      </w:rPr>
      <w:t>2</w:t>
    </w:r>
    <w:r>
      <w:rPr>
        <w:rStyle w:val="a3"/>
      </w:rPr>
      <w:fldChar w:fldCharType="end"/>
    </w:r>
  </w:p>
  <w:p w14:paraId="01CAD83E" w14:textId="77777777" w:rsidR="00B64A8E" w:rsidRDefault="00B64A8E" w:rsidP="00A07123">
    <w:pPr>
      <w:pStyle w:val="af2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DB46D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223229F"/>
    <w:multiLevelType w:val="multilevel"/>
    <w:tmpl w:val="EBB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E1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FB5A11"/>
    <w:multiLevelType w:val="hybridMultilevel"/>
    <w:tmpl w:val="791CC5BC"/>
    <w:lvl w:ilvl="0" w:tplc="E2EC248C">
      <w:start w:val="1"/>
      <w:numFmt w:val="decimal"/>
      <w:lvlText w:val="%1)"/>
      <w:lvlJc w:val="left"/>
      <w:pPr>
        <w:ind w:left="720" w:hanging="360"/>
      </w:pPr>
    </w:lvl>
    <w:lvl w:ilvl="1" w:tplc="93628DEC" w:tentative="1">
      <w:start w:val="1"/>
      <w:numFmt w:val="lowerLetter"/>
      <w:lvlText w:val="%2."/>
      <w:lvlJc w:val="left"/>
      <w:pPr>
        <w:ind w:left="1440" w:hanging="360"/>
      </w:pPr>
    </w:lvl>
    <w:lvl w:ilvl="2" w:tplc="FB384314" w:tentative="1">
      <w:start w:val="1"/>
      <w:numFmt w:val="lowerRoman"/>
      <w:lvlText w:val="%3."/>
      <w:lvlJc w:val="right"/>
      <w:pPr>
        <w:ind w:left="2160" w:hanging="180"/>
      </w:pPr>
    </w:lvl>
    <w:lvl w:ilvl="3" w:tplc="AA7856A0" w:tentative="1">
      <w:start w:val="1"/>
      <w:numFmt w:val="decimal"/>
      <w:lvlText w:val="%4."/>
      <w:lvlJc w:val="left"/>
      <w:pPr>
        <w:ind w:left="2880" w:hanging="360"/>
      </w:pPr>
    </w:lvl>
    <w:lvl w:ilvl="4" w:tplc="9E5A8264" w:tentative="1">
      <w:start w:val="1"/>
      <w:numFmt w:val="lowerLetter"/>
      <w:lvlText w:val="%5."/>
      <w:lvlJc w:val="left"/>
      <w:pPr>
        <w:ind w:left="3600" w:hanging="360"/>
      </w:pPr>
    </w:lvl>
    <w:lvl w:ilvl="5" w:tplc="D478B008" w:tentative="1">
      <w:start w:val="1"/>
      <w:numFmt w:val="lowerRoman"/>
      <w:lvlText w:val="%6."/>
      <w:lvlJc w:val="right"/>
      <w:pPr>
        <w:ind w:left="4320" w:hanging="180"/>
      </w:pPr>
    </w:lvl>
    <w:lvl w:ilvl="6" w:tplc="94EE19E0" w:tentative="1">
      <w:start w:val="1"/>
      <w:numFmt w:val="decimal"/>
      <w:lvlText w:val="%7."/>
      <w:lvlJc w:val="left"/>
      <w:pPr>
        <w:ind w:left="5040" w:hanging="360"/>
      </w:pPr>
    </w:lvl>
    <w:lvl w:ilvl="7" w:tplc="F68883E4" w:tentative="1">
      <w:start w:val="1"/>
      <w:numFmt w:val="lowerLetter"/>
      <w:lvlText w:val="%8."/>
      <w:lvlJc w:val="left"/>
      <w:pPr>
        <w:ind w:left="5760" w:hanging="360"/>
      </w:pPr>
    </w:lvl>
    <w:lvl w:ilvl="8" w:tplc="2ED27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05D49"/>
    <w:multiLevelType w:val="multilevel"/>
    <w:tmpl w:val="FCC81E20"/>
    <w:lvl w:ilvl="0">
      <w:start w:val="1"/>
      <w:numFmt w:val="upperRoman"/>
      <w:lvlText w:val="%1."/>
      <w:lvlJc w:val="left"/>
      <w:pPr>
        <w:tabs>
          <w:tab w:val="num" w:pos="1844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36"/>
        </w:tabs>
        <w:ind w:left="2779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9C50DFF"/>
    <w:multiLevelType w:val="hybridMultilevel"/>
    <w:tmpl w:val="62B8B9A4"/>
    <w:lvl w:ilvl="0" w:tplc="981014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1C57DD"/>
    <w:multiLevelType w:val="multilevel"/>
    <w:tmpl w:val="1888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057392"/>
    <w:multiLevelType w:val="hybridMultilevel"/>
    <w:tmpl w:val="ABCC1B00"/>
    <w:lvl w:ilvl="0" w:tplc="5B1A8D3C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2" w15:restartNumberingAfterBreak="0">
    <w:nsid w:val="389C6DB7"/>
    <w:multiLevelType w:val="hybridMultilevel"/>
    <w:tmpl w:val="0AEA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13E87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316C56"/>
    <w:multiLevelType w:val="multilevel"/>
    <w:tmpl w:val="D9F8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22200"/>
    <w:multiLevelType w:val="multilevel"/>
    <w:tmpl w:val="B2F01E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A5A54"/>
    <w:multiLevelType w:val="multilevel"/>
    <w:tmpl w:val="09C8AF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FC5DC6"/>
    <w:multiLevelType w:val="hybridMultilevel"/>
    <w:tmpl w:val="71DC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761F4"/>
    <w:multiLevelType w:val="hybridMultilevel"/>
    <w:tmpl w:val="15628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F93487"/>
    <w:multiLevelType w:val="multilevel"/>
    <w:tmpl w:val="0E76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6E7B2E28"/>
    <w:multiLevelType w:val="hybridMultilevel"/>
    <w:tmpl w:val="C8981470"/>
    <w:lvl w:ilvl="0" w:tplc="5AFAB5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5121"/>
    <w:multiLevelType w:val="multilevel"/>
    <w:tmpl w:val="4FBC78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0E95F1A"/>
    <w:multiLevelType w:val="hybridMultilevel"/>
    <w:tmpl w:val="436ACBEE"/>
    <w:lvl w:ilvl="0" w:tplc="EE84ECD6">
      <w:start w:val="1"/>
      <w:numFmt w:val="decimal"/>
      <w:lvlText w:val="%1)"/>
      <w:lvlJc w:val="left"/>
      <w:pPr>
        <w:ind w:left="720" w:hanging="360"/>
      </w:pPr>
    </w:lvl>
    <w:lvl w:ilvl="1" w:tplc="7A70A1EE" w:tentative="1">
      <w:start w:val="1"/>
      <w:numFmt w:val="lowerLetter"/>
      <w:lvlText w:val="%2."/>
      <w:lvlJc w:val="left"/>
      <w:pPr>
        <w:ind w:left="1440" w:hanging="360"/>
      </w:pPr>
    </w:lvl>
    <w:lvl w:ilvl="2" w:tplc="91A4D6DE" w:tentative="1">
      <w:start w:val="1"/>
      <w:numFmt w:val="lowerRoman"/>
      <w:lvlText w:val="%3."/>
      <w:lvlJc w:val="right"/>
      <w:pPr>
        <w:ind w:left="2160" w:hanging="180"/>
      </w:pPr>
    </w:lvl>
    <w:lvl w:ilvl="3" w:tplc="B2AAB34E" w:tentative="1">
      <w:start w:val="1"/>
      <w:numFmt w:val="decimal"/>
      <w:lvlText w:val="%4."/>
      <w:lvlJc w:val="left"/>
      <w:pPr>
        <w:ind w:left="2880" w:hanging="360"/>
      </w:pPr>
    </w:lvl>
    <w:lvl w:ilvl="4" w:tplc="2C400526" w:tentative="1">
      <w:start w:val="1"/>
      <w:numFmt w:val="lowerLetter"/>
      <w:lvlText w:val="%5."/>
      <w:lvlJc w:val="left"/>
      <w:pPr>
        <w:ind w:left="3600" w:hanging="360"/>
      </w:pPr>
    </w:lvl>
    <w:lvl w:ilvl="5" w:tplc="D6D8BF98" w:tentative="1">
      <w:start w:val="1"/>
      <w:numFmt w:val="lowerRoman"/>
      <w:lvlText w:val="%6."/>
      <w:lvlJc w:val="right"/>
      <w:pPr>
        <w:ind w:left="4320" w:hanging="180"/>
      </w:pPr>
    </w:lvl>
    <w:lvl w:ilvl="6" w:tplc="AEA819B2" w:tentative="1">
      <w:start w:val="1"/>
      <w:numFmt w:val="decimal"/>
      <w:lvlText w:val="%7."/>
      <w:lvlJc w:val="left"/>
      <w:pPr>
        <w:ind w:left="5040" w:hanging="360"/>
      </w:pPr>
    </w:lvl>
    <w:lvl w:ilvl="7" w:tplc="17A8FAD8" w:tentative="1">
      <w:start w:val="1"/>
      <w:numFmt w:val="lowerLetter"/>
      <w:lvlText w:val="%8."/>
      <w:lvlJc w:val="left"/>
      <w:pPr>
        <w:ind w:left="5760" w:hanging="360"/>
      </w:pPr>
    </w:lvl>
    <w:lvl w:ilvl="8" w:tplc="EB9A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4873"/>
    <w:multiLevelType w:val="multilevel"/>
    <w:tmpl w:val="ABC08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202892"/>
    <w:multiLevelType w:val="hybridMultilevel"/>
    <w:tmpl w:val="1B6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7246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3823644">
    <w:abstractNumId w:val="0"/>
  </w:num>
  <w:num w:numId="2" w16cid:durableId="1124154550">
    <w:abstractNumId w:val="1"/>
  </w:num>
  <w:num w:numId="3" w16cid:durableId="1217625307">
    <w:abstractNumId w:val="2"/>
  </w:num>
  <w:num w:numId="4" w16cid:durableId="1746075998">
    <w:abstractNumId w:val="3"/>
  </w:num>
  <w:num w:numId="5" w16cid:durableId="1581717087">
    <w:abstractNumId w:val="4"/>
  </w:num>
  <w:num w:numId="6" w16cid:durableId="201211221">
    <w:abstractNumId w:val="23"/>
  </w:num>
  <w:num w:numId="7" w16cid:durableId="1839030296">
    <w:abstractNumId w:val="7"/>
  </w:num>
  <w:num w:numId="8" w16cid:durableId="183832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305703">
    <w:abstractNumId w:val="15"/>
  </w:num>
  <w:num w:numId="10" w16cid:durableId="1529827821">
    <w:abstractNumId w:val="20"/>
  </w:num>
  <w:num w:numId="11" w16cid:durableId="63260125">
    <w:abstractNumId w:val="14"/>
  </w:num>
  <w:num w:numId="12" w16cid:durableId="570698543">
    <w:abstractNumId w:val="11"/>
  </w:num>
  <w:num w:numId="13" w16cid:durableId="620696037">
    <w:abstractNumId w:val="8"/>
  </w:num>
  <w:num w:numId="14" w16cid:durableId="734670095">
    <w:abstractNumId w:val="5"/>
  </w:num>
  <w:num w:numId="15" w16cid:durableId="1109160677">
    <w:abstractNumId w:val="25"/>
  </w:num>
  <w:num w:numId="16" w16cid:durableId="732505806">
    <w:abstractNumId w:val="17"/>
  </w:num>
  <w:num w:numId="17" w16cid:durableId="1998027683">
    <w:abstractNumId w:val="18"/>
  </w:num>
  <w:num w:numId="18" w16cid:durableId="103961989">
    <w:abstractNumId w:val="9"/>
  </w:num>
  <w:num w:numId="19" w16cid:durableId="820074816">
    <w:abstractNumId w:val="12"/>
  </w:num>
  <w:num w:numId="20" w16cid:durableId="320239339">
    <w:abstractNumId w:val="19"/>
  </w:num>
  <w:num w:numId="21" w16cid:durableId="886526803">
    <w:abstractNumId w:val="0"/>
  </w:num>
  <w:num w:numId="22" w16cid:durableId="978267612">
    <w:abstractNumId w:val="0"/>
  </w:num>
  <w:num w:numId="23" w16cid:durableId="1003047027">
    <w:abstractNumId w:val="0"/>
  </w:num>
  <w:num w:numId="24" w16cid:durableId="192961351">
    <w:abstractNumId w:val="0"/>
  </w:num>
  <w:num w:numId="25" w16cid:durableId="1632860613">
    <w:abstractNumId w:val="0"/>
  </w:num>
  <w:num w:numId="26" w16cid:durableId="64957779">
    <w:abstractNumId w:val="0"/>
  </w:num>
  <w:num w:numId="27" w16cid:durableId="611284224">
    <w:abstractNumId w:val="0"/>
  </w:num>
  <w:num w:numId="28" w16cid:durableId="198251397">
    <w:abstractNumId w:val="0"/>
  </w:num>
  <w:num w:numId="29" w16cid:durableId="760370083">
    <w:abstractNumId w:val="0"/>
  </w:num>
  <w:num w:numId="30" w16cid:durableId="1477406314">
    <w:abstractNumId w:val="0"/>
  </w:num>
  <w:num w:numId="31" w16cid:durableId="63182427">
    <w:abstractNumId w:val="21"/>
  </w:num>
  <w:num w:numId="32" w16cid:durableId="853030953">
    <w:abstractNumId w:val="0"/>
  </w:num>
  <w:num w:numId="33" w16cid:durableId="821703306">
    <w:abstractNumId w:val="0"/>
  </w:num>
  <w:num w:numId="34" w16cid:durableId="1528522642">
    <w:abstractNumId w:val="0"/>
  </w:num>
  <w:num w:numId="35" w16cid:durableId="694624561">
    <w:abstractNumId w:val="24"/>
  </w:num>
  <w:num w:numId="36" w16cid:durableId="1605914226">
    <w:abstractNumId w:val="22"/>
  </w:num>
  <w:num w:numId="37" w16cid:durableId="1731805924">
    <w:abstractNumId w:val="10"/>
  </w:num>
  <w:num w:numId="38" w16cid:durableId="191770842">
    <w:abstractNumId w:val="6"/>
  </w:num>
  <w:num w:numId="39" w16cid:durableId="1485506188">
    <w:abstractNumId w:val="13"/>
  </w:num>
  <w:num w:numId="40" w16cid:durableId="1020474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33"/>
    <w:rsid w:val="0000098A"/>
    <w:rsid w:val="00002728"/>
    <w:rsid w:val="00012776"/>
    <w:rsid w:val="00024328"/>
    <w:rsid w:val="00055264"/>
    <w:rsid w:val="0008668C"/>
    <w:rsid w:val="000916E9"/>
    <w:rsid w:val="00095580"/>
    <w:rsid w:val="000A5A0F"/>
    <w:rsid w:val="000D3B19"/>
    <w:rsid w:val="000D4DC6"/>
    <w:rsid w:val="000F26B1"/>
    <w:rsid w:val="000F3B90"/>
    <w:rsid w:val="000F5136"/>
    <w:rsid w:val="00121B20"/>
    <w:rsid w:val="00151F42"/>
    <w:rsid w:val="00185F0B"/>
    <w:rsid w:val="001954CA"/>
    <w:rsid w:val="0019610E"/>
    <w:rsid w:val="001B173C"/>
    <w:rsid w:val="001D39F1"/>
    <w:rsid w:val="001D5490"/>
    <w:rsid w:val="001E344C"/>
    <w:rsid w:val="002053C4"/>
    <w:rsid w:val="002140EE"/>
    <w:rsid w:val="00225E3D"/>
    <w:rsid w:val="002321EB"/>
    <w:rsid w:val="00240E9B"/>
    <w:rsid w:val="0025181F"/>
    <w:rsid w:val="002533A1"/>
    <w:rsid w:val="00257884"/>
    <w:rsid w:val="00264B80"/>
    <w:rsid w:val="00274D0F"/>
    <w:rsid w:val="0028588B"/>
    <w:rsid w:val="002B1C93"/>
    <w:rsid w:val="002C3D1A"/>
    <w:rsid w:val="002D1DEE"/>
    <w:rsid w:val="002D441A"/>
    <w:rsid w:val="002E5085"/>
    <w:rsid w:val="002E69DD"/>
    <w:rsid w:val="002F10B3"/>
    <w:rsid w:val="002F34E4"/>
    <w:rsid w:val="002F603B"/>
    <w:rsid w:val="00307906"/>
    <w:rsid w:val="003261C9"/>
    <w:rsid w:val="00327211"/>
    <w:rsid w:val="003666E2"/>
    <w:rsid w:val="00372E6F"/>
    <w:rsid w:val="00383BAD"/>
    <w:rsid w:val="003B21AB"/>
    <w:rsid w:val="00415D32"/>
    <w:rsid w:val="00416005"/>
    <w:rsid w:val="00416C1F"/>
    <w:rsid w:val="00423459"/>
    <w:rsid w:val="0043604B"/>
    <w:rsid w:val="00455F15"/>
    <w:rsid w:val="00484BEC"/>
    <w:rsid w:val="00494B14"/>
    <w:rsid w:val="00497E25"/>
    <w:rsid w:val="004A57F9"/>
    <w:rsid w:val="004A63FB"/>
    <w:rsid w:val="004E423B"/>
    <w:rsid w:val="004F02F4"/>
    <w:rsid w:val="004F106A"/>
    <w:rsid w:val="004F3EFA"/>
    <w:rsid w:val="00511A28"/>
    <w:rsid w:val="00557A4E"/>
    <w:rsid w:val="00574834"/>
    <w:rsid w:val="005D0F0D"/>
    <w:rsid w:val="005E74BB"/>
    <w:rsid w:val="00636876"/>
    <w:rsid w:val="0064455A"/>
    <w:rsid w:val="00660BE0"/>
    <w:rsid w:val="006634FC"/>
    <w:rsid w:val="006810AB"/>
    <w:rsid w:val="006A2813"/>
    <w:rsid w:val="006B350F"/>
    <w:rsid w:val="006E3B21"/>
    <w:rsid w:val="00704B17"/>
    <w:rsid w:val="00712432"/>
    <w:rsid w:val="00714E97"/>
    <w:rsid w:val="00745202"/>
    <w:rsid w:val="007473B9"/>
    <w:rsid w:val="0075148E"/>
    <w:rsid w:val="00772B22"/>
    <w:rsid w:val="00790233"/>
    <w:rsid w:val="007A1B73"/>
    <w:rsid w:val="007F31C7"/>
    <w:rsid w:val="007F7399"/>
    <w:rsid w:val="007F775A"/>
    <w:rsid w:val="00804A40"/>
    <w:rsid w:val="008214B6"/>
    <w:rsid w:val="00837E94"/>
    <w:rsid w:val="00842715"/>
    <w:rsid w:val="008508F0"/>
    <w:rsid w:val="00860B3F"/>
    <w:rsid w:val="008612AF"/>
    <w:rsid w:val="0087087A"/>
    <w:rsid w:val="00877DFC"/>
    <w:rsid w:val="0088053D"/>
    <w:rsid w:val="008C11FC"/>
    <w:rsid w:val="008D3300"/>
    <w:rsid w:val="008E46FD"/>
    <w:rsid w:val="008F0B0D"/>
    <w:rsid w:val="00902A41"/>
    <w:rsid w:val="009258C8"/>
    <w:rsid w:val="009263DE"/>
    <w:rsid w:val="009637BF"/>
    <w:rsid w:val="00977C4B"/>
    <w:rsid w:val="00987BB7"/>
    <w:rsid w:val="009A50A1"/>
    <w:rsid w:val="009B4489"/>
    <w:rsid w:val="009E5258"/>
    <w:rsid w:val="00A054CC"/>
    <w:rsid w:val="00A07123"/>
    <w:rsid w:val="00A12530"/>
    <w:rsid w:val="00A15567"/>
    <w:rsid w:val="00A423A4"/>
    <w:rsid w:val="00A60AE0"/>
    <w:rsid w:val="00A631FA"/>
    <w:rsid w:val="00A71902"/>
    <w:rsid w:val="00A727A9"/>
    <w:rsid w:val="00A972E5"/>
    <w:rsid w:val="00AA666A"/>
    <w:rsid w:val="00AB3871"/>
    <w:rsid w:val="00AD549A"/>
    <w:rsid w:val="00AE01FB"/>
    <w:rsid w:val="00AE2BA9"/>
    <w:rsid w:val="00AF1D53"/>
    <w:rsid w:val="00B04670"/>
    <w:rsid w:val="00B06EDA"/>
    <w:rsid w:val="00B572F0"/>
    <w:rsid w:val="00B64A8E"/>
    <w:rsid w:val="00BC1F63"/>
    <w:rsid w:val="00BC3F5C"/>
    <w:rsid w:val="00C058D2"/>
    <w:rsid w:val="00C079F7"/>
    <w:rsid w:val="00C23B07"/>
    <w:rsid w:val="00C24743"/>
    <w:rsid w:val="00C311A4"/>
    <w:rsid w:val="00C50180"/>
    <w:rsid w:val="00C561DE"/>
    <w:rsid w:val="00C57DB5"/>
    <w:rsid w:val="00C70773"/>
    <w:rsid w:val="00C74A49"/>
    <w:rsid w:val="00C8478C"/>
    <w:rsid w:val="00C919BF"/>
    <w:rsid w:val="00C9715B"/>
    <w:rsid w:val="00CD0FF7"/>
    <w:rsid w:val="00CE0098"/>
    <w:rsid w:val="00D03389"/>
    <w:rsid w:val="00D11B06"/>
    <w:rsid w:val="00D2443D"/>
    <w:rsid w:val="00D3656F"/>
    <w:rsid w:val="00D36ECE"/>
    <w:rsid w:val="00D50D72"/>
    <w:rsid w:val="00D53834"/>
    <w:rsid w:val="00D56DB9"/>
    <w:rsid w:val="00D8293A"/>
    <w:rsid w:val="00D94202"/>
    <w:rsid w:val="00DA113D"/>
    <w:rsid w:val="00DB4DDD"/>
    <w:rsid w:val="00DC0FF1"/>
    <w:rsid w:val="00E25364"/>
    <w:rsid w:val="00E34D16"/>
    <w:rsid w:val="00E40B6B"/>
    <w:rsid w:val="00E606F1"/>
    <w:rsid w:val="00E74610"/>
    <w:rsid w:val="00E91BD9"/>
    <w:rsid w:val="00EC2B89"/>
    <w:rsid w:val="00EC43F4"/>
    <w:rsid w:val="00EC621B"/>
    <w:rsid w:val="00ED1CAF"/>
    <w:rsid w:val="00EE335B"/>
    <w:rsid w:val="00EE7E4E"/>
    <w:rsid w:val="00EF7BB8"/>
    <w:rsid w:val="00F31798"/>
    <w:rsid w:val="00F35A46"/>
    <w:rsid w:val="00F41CCF"/>
    <w:rsid w:val="00F47E7F"/>
    <w:rsid w:val="00F52483"/>
    <w:rsid w:val="00F542EC"/>
    <w:rsid w:val="00F65C46"/>
    <w:rsid w:val="00F65E8A"/>
    <w:rsid w:val="00F71148"/>
    <w:rsid w:val="00F73544"/>
    <w:rsid w:val="00FA2B2A"/>
    <w:rsid w:val="00FC02ED"/>
    <w:rsid w:val="00FC62AF"/>
    <w:rsid w:val="00FD0186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A8ED6"/>
  <w15:docId w15:val="{6EA4C457-451C-4283-AD52-BD6F998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53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2053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053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2053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053C4"/>
  </w:style>
  <w:style w:type="character" w:customStyle="1" w:styleId="publication">
    <w:name w:val="publication"/>
    <w:rsid w:val="002053C4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2053C4"/>
  </w:style>
  <w:style w:type="character" w:styleId="a4">
    <w:name w:val="Hyperlink"/>
    <w:uiPriority w:val="99"/>
    <w:rsid w:val="002053C4"/>
    <w:rPr>
      <w:color w:val="0000FF"/>
      <w:u w:val="single"/>
    </w:rPr>
  </w:style>
  <w:style w:type="character" w:styleId="a5">
    <w:name w:val="Strong"/>
    <w:qFormat/>
    <w:rsid w:val="002053C4"/>
    <w:rPr>
      <w:b/>
      <w:bCs/>
    </w:rPr>
  </w:style>
  <w:style w:type="character" w:customStyle="1" w:styleId="a6">
    <w:name w:val="Символ нумерации"/>
    <w:rsid w:val="002053C4"/>
  </w:style>
  <w:style w:type="character" w:customStyle="1" w:styleId="a7">
    <w:name w:val="Маркеры списка"/>
    <w:rsid w:val="002053C4"/>
    <w:rPr>
      <w:rFonts w:ascii="OpenSymbol" w:eastAsia="OpenSymbol" w:hAnsi="OpenSymbol" w:cs="OpenSymbol"/>
    </w:rPr>
  </w:style>
  <w:style w:type="character" w:styleId="a8">
    <w:name w:val="FollowedHyperlink"/>
    <w:rsid w:val="002053C4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2053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aliases w:val="Основной текст Знак Знак"/>
    <w:basedOn w:val="a"/>
    <w:link w:val="aa"/>
    <w:qFormat/>
    <w:rsid w:val="002053C4"/>
  </w:style>
  <w:style w:type="paragraph" w:styleId="ab">
    <w:name w:val="Title"/>
    <w:basedOn w:val="12"/>
    <w:next w:val="ac"/>
    <w:link w:val="ad"/>
    <w:qFormat/>
    <w:rsid w:val="002053C4"/>
  </w:style>
  <w:style w:type="paragraph" w:styleId="ac">
    <w:name w:val="Subtitle"/>
    <w:basedOn w:val="12"/>
    <w:next w:val="a9"/>
    <w:link w:val="ae"/>
    <w:qFormat/>
    <w:rsid w:val="002053C4"/>
    <w:pPr>
      <w:jc w:val="center"/>
    </w:pPr>
    <w:rPr>
      <w:i/>
      <w:iCs/>
    </w:rPr>
  </w:style>
  <w:style w:type="paragraph" w:styleId="af">
    <w:name w:val="List"/>
    <w:basedOn w:val="a9"/>
    <w:rsid w:val="002053C4"/>
    <w:rPr>
      <w:rFonts w:cs="Tahoma"/>
    </w:rPr>
  </w:style>
  <w:style w:type="paragraph" w:customStyle="1" w:styleId="13">
    <w:name w:val="Название1"/>
    <w:basedOn w:val="a"/>
    <w:rsid w:val="002053C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2053C4"/>
    <w:pPr>
      <w:suppressLineNumbers/>
    </w:pPr>
    <w:rPr>
      <w:rFonts w:cs="Tahoma"/>
    </w:rPr>
  </w:style>
  <w:style w:type="paragraph" w:customStyle="1" w:styleId="variable">
    <w:name w:val="variable"/>
    <w:basedOn w:val="a"/>
    <w:rsid w:val="002053C4"/>
    <w:rPr>
      <w:b/>
    </w:rPr>
  </w:style>
  <w:style w:type="paragraph" w:styleId="af0">
    <w:name w:val="footer"/>
    <w:basedOn w:val="a"/>
    <w:link w:val="af1"/>
    <w:uiPriority w:val="99"/>
    <w:rsid w:val="002053C4"/>
    <w:pPr>
      <w:tabs>
        <w:tab w:val="center" w:pos="4677"/>
        <w:tab w:val="right" w:pos="9355"/>
      </w:tabs>
    </w:pPr>
  </w:style>
  <w:style w:type="paragraph" w:styleId="af2">
    <w:name w:val="header"/>
    <w:basedOn w:val="a"/>
    <w:link w:val="af3"/>
    <w:uiPriority w:val="99"/>
    <w:rsid w:val="002053C4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2053C4"/>
    <w:pPr>
      <w:suppressLineNumbers/>
    </w:pPr>
  </w:style>
  <w:style w:type="paragraph" w:customStyle="1" w:styleId="af5">
    <w:name w:val="Заголовок таблицы"/>
    <w:basedOn w:val="af4"/>
    <w:rsid w:val="002053C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2053C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7">
    <w:name w:val="Body Text First Indent"/>
    <w:basedOn w:val="a9"/>
    <w:link w:val="af8"/>
    <w:rsid w:val="002053C4"/>
    <w:pPr>
      <w:ind w:firstLine="283"/>
    </w:pPr>
  </w:style>
  <w:style w:type="paragraph" w:customStyle="1" w:styleId="af9">
    <w:name w:val="СОтступомПоЛевомуКраю"/>
    <w:basedOn w:val="a"/>
    <w:rsid w:val="002053C4"/>
    <w:pPr>
      <w:ind w:firstLine="705"/>
    </w:pPr>
  </w:style>
  <w:style w:type="paragraph" w:customStyle="1" w:styleId="afa">
    <w:name w:val="Содержимое врезки"/>
    <w:basedOn w:val="a9"/>
    <w:rsid w:val="002053C4"/>
  </w:style>
  <w:style w:type="paragraph" w:customStyle="1" w:styleId="afb">
    <w:name w:val="Содержимое списка"/>
    <w:basedOn w:val="a"/>
    <w:rsid w:val="002053C4"/>
    <w:pPr>
      <w:ind w:left="567"/>
    </w:pPr>
  </w:style>
  <w:style w:type="paragraph" w:styleId="afc">
    <w:name w:val="Balloon Text"/>
    <w:basedOn w:val="a"/>
    <w:link w:val="afd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semiHidden/>
    <w:unhideWhenUsed/>
    <w:rsid w:val="00B7348A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5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Знак"/>
    <w:aliases w:val="Основной текст Знак Знак Знак"/>
    <w:link w:val="a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customStyle="1" w:styleId="affb">
    <w:name w:val="Гипертекстовая ссылка"/>
    <w:uiPriority w:val="99"/>
    <w:rsid w:val="00877DFC"/>
    <w:rPr>
      <w:color w:val="008000"/>
      <w:sz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DFC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877DF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77DF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877DFC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rsid w:val="00877DFC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rsid w:val="00877DFC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877DFC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rsid w:val="00877DFC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877D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77DFC"/>
    <w:rPr>
      <w:sz w:val="24"/>
      <w:szCs w:val="24"/>
      <w:lang w:eastAsia="ar-SA"/>
    </w:rPr>
  </w:style>
  <w:style w:type="paragraph" w:customStyle="1" w:styleId="Default">
    <w:name w:val="Default"/>
    <w:rsid w:val="00877D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877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DFC"/>
    <w:rPr>
      <w:rFonts w:ascii="Courier New" w:hAnsi="Courier New"/>
    </w:rPr>
  </w:style>
  <w:style w:type="paragraph" w:styleId="affc">
    <w:name w:val="No Spacing"/>
    <w:uiPriority w:val="1"/>
    <w:qFormat/>
    <w:rsid w:val="00877DFC"/>
    <w:rPr>
      <w:rFonts w:ascii="Calibri" w:hAnsi="Calibri"/>
      <w:sz w:val="22"/>
      <w:szCs w:val="22"/>
    </w:rPr>
  </w:style>
  <w:style w:type="paragraph" w:customStyle="1" w:styleId="15">
    <w:name w:val="Обычный1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4">
    <w:name w:val="Обычный4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NoSpacingChar">
    <w:name w:val="No Spacing Char"/>
    <w:link w:val="16"/>
    <w:locked/>
    <w:rsid w:val="00877DFC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877DFC"/>
    <w:rPr>
      <w:rFonts w:ascii="Calibri" w:hAnsi="Calibri"/>
      <w:sz w:val="22"/>
      <w:szCs w:val="22"/>
      <w:lang w:eastAsia="en-US"/>
    </w:rPr>
  </w:style>
  <w:style w:type="character" w:customStyle="1" w:styleId="blk1">
    <w:name w:val="blk1"/>
    <w:rsid w:val="00877DFC"/>
    <w:rPr>
      <w:vanish w:val="0"/>
      <w:webHidden w:val="0"/>
      <w:specVanish w:val="0"/>
    </w:rPr>
  </w:style>
  <w:style w:type="character" w:customStyle="1" w:styleId="blk">
    <w:name w:val="blk"/>
    <w:basedOn w:val="a0"/>
    <w:rsid w:val="008214B6"/>
  </w:style>
  <w:style w:type="table" w:customStyle="1" w:styleId="17">
    <w:name w:val="Сетка таблицы1"/>
    <w:basedOn w:val="a1"/>
    <w:next w:val="aff1"/>
    <w:uiPriority w:val="59"/>
    <w:rsid w:val="00185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3261C9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261C9"/>
    <w:rPr>
      <w:sz w:val="24"/>
      <w:szCs w:val="24"/>
    </w:rPr>
  </w:style>
  <w:style w:type="paragraph" w:customStyle="1" w:styleId="31">
    <w:name w:val="Стиль3 Знак Знак"/>
    <w:basedOn w:val="24"/>
    <w:link w:val="32"/>
    <w:rsid w:val="002F10B3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character" w:customStyle="1" w:styleId="32">
    <w:name w:val="Стиль3 Знак Знак Знак"/>
    <w:link w:val="31"/>
    <w:locked/>
    <w:rsid w:val="002F10B3"/>
    <w:rPr>
      <w:sz w:val="24"/>
      <w:szCs w:val="24"/>
    </w:rPr>
  </w:style>
  <w:style w:type="character" w:styleId="affd">
    <w:name w:val="Emphasis"/>
    <w:uiPriority w:val="20"/>
    <w:qFormat/>
    <w:rsid w:val="00A07123"/>
    <w:rPr>
      <w:rFonts w:cs="Times New Roman"/>
      <w:i/>
      <w:iCs/>
    </w:rPr>
  </w:style>
  <w:style w:type="paragraph" w:customStyle="1" w:styleId="ConsPlusTitle">
    <w:name w:val="ConsPlusTitle"/>
    <w:rsid w:val="00A0712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6">
    <w:name w:val="Font Style16"/>
    <w:rsid w:val="00A07123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B21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21AB"/>
    <w:rPr>
      <w:sz w:val="16"/>
      <w:szCs w:val="16"/>
      <w:lang w:eastAsia="ar-SA"/>
    </w:rPr>
  </w:style>
  <w:style w:type="character" w:customStyle="1" w:styleId="fontstyle01">
    <w:name w:val="fontstyle01"/>
    <w:rsid w:val="003B21A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972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2E5"/>
    <w:pPr>
      <w:widowControl w:val="0"/>
      <w:suppressAutoHyphens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3356">
                  <w:marLeft w:val="0"/>
                  <w:marRight w:val="0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748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16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76175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6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DB06-03F2-4A3D-A34A-440C6FA0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35217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netuser</cp:lastModifiedBy>
  <cp:revision>19</cp:revision>
  <cp:lastPrinted>2019-07-29T06:49:00Z</cp:lastPrinted>
  <dcterms:created xsi:type="dcterms:W3CDTF">2022-06-22T13:47:00Z</dcterms:created>
  <dcterms:modified xsi:type="dcterms:W3CDTF">2023-09-27T14:39:00Z</dcterms:modified>
</cp:coreProperties>
</file>