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10" w:rsidRDefault="00067A10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</w:p>
    <w:p w:rsidR="00067A10" w:rsidRPr="00A71DA4" w:rsidRDefault="00067A10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A71DA4">
        <w:rPr>
          <w:b/>
          <w:bCs/>
          <w:sz w:val="22"/>
          <w:szCs w:val="22"/>
        </w:rPr>
        <w:t>ТЕХНИЧЕСКОЕ ЗАДАНИЕ</w:t>
      </w:r>
    </w:p>
    <w:p w:rsidR="00067A10" w:rsidRPr="00A71DA4" w:rsidRDefault="00634857" w:rsidP="004A4D5F">
      <w:pPr>
        <w:pStyle w:val="textintable"/>
        <w:spacing w:before="0" w:after="0"/>
        <w:ind w:firstLine="900"/>
        <w:rPr>
          <w:b/>
          <w:sz w:val="22"/>
          <w:szCs w:val="22"/>
        </w:rPr>
      </w:pPr>
      <w:r w:rsidRPr="00A71DA4">
        <w:rPr>
          <w:b/>
          <w:bCs/>
          <w:sz w:val="22"/>
          <w:szCs w:val="22"/>
        </w:rPr>
        <w:t xml:space="preserve">на </w:t>
      </w:r>
      <w:r w:rsidR="00ED2E5D" w:rsidRPr="00A855B2">
        <w:rPr>
          <w:b/>
          <w:bCs/>
          <w:sz w:val="22"/>
          <w:szCs w:val="22"/>
        </w:rPr>
        <w:t xml:space="preserve">проектирование </w:t>
      </w:r>
      <w:r w:rsidR="003F04DA" w:rsidRPr="00A855B2">
        <w:rPr>
          <w:b/>
          <w:bCs/>
          <w:sz w:val="22"/>
          <w:szCs w:val="22"/>
        </w:rPr>
        <w:t>демонтажа дымовой трубы, СМР по</w:t>
      </w:r>
      <w:r w:rsidR="00ED2E5D" w:rsidRPr="00A855B2">
        <w:rPr>
          <w:b/>
          <w:bCs/>
          <w:sz w:val="22"/>
          <w:szCs w:val="22"/>
        </w:rPr>
        <w:t xml:space="preserve"> демонтаж</w:t>
      </w:r>
      <w:r w:rsidR="003F04DA" w:rsidRPr="00A855B2">
        <w:rPr>
          <w:b/>
          <w:bCs/>
          <w:sz w:val="22"/>
          <w:szCs w:val="22"/>
        </w:rPr>
        <w:t>у</w:t>
      </w:r>
      <w:r w:rsidR="00ED2E5D" w:rsidRPr="00A855B2">
        <w:rPr>
          <w:b/>
          <w:bCs/>
          <w:sz w:val="22"/>
          <w:szCs w:val="22"/>
        </w:rPr>
        <w:t xml:space="preserve"> дымовой трубы, </w:t>
      </w:r>
      <w:r w:rsidRPr="00A71DA4">
        <w:rPr>
          <w:b/>
          <w:bCs/>
          <w:sz w:val="22"/>
          <w:szCs w:val="22"/>
        </w:rPr>
        <w:t xml:space="preserve">проектирование и строительство встроенной газовой </w:t>
      </w:r>
      <w:proofErr w:type="spellStart"/>
      <w:r w:rsidRPr="00A71DA4">
        <w:rPr>
          <w:b/>
          <w:bCs/>
          <w:sz w:val="22"/>
          <w:szCs w:val="22"/>
        </w:rPr>
        <w:t>теплогенераторной</w:t>
      </w:r>
      <w:proofErr w:type="spellEnd"/>
      <w:r w:rsidRPr="00A71DA4">
        <w:rPr>
          <w:b/>
          <w:bCs/>
          <w:sz w:val="22"/>
          <w:szCs w:val="22"/>
        </w:rPr>
        <w:t xml:space="preserve">, включая </w:t>
      </w:r>
      <w:r w:rsidR="004A4D5F">
        <w:rPr>
          <w:b/>
          <w:bCs/>
          <w:sz w:val="22"/>
          <w:szCs w:val="22"/>
        </w:rPr>
        <w:t>и</w:t>
      </w:r>
      <w:r w:rsidR="00E65A63">
        <w:rPr>
          <w:b/>
          <w:bCs/>
          <w:sz w:val="22"/>
          <w:szCs w:val="22"/>
        </w:rPr>
        <w:t xml:space="preserve">ндивидуальный тепловой пункт и </w:t>
      </w:r>
      <w:r w:rsidRPr="00A71DA4">
        <w:rPr>
          <w:b/>
          <w:bCs/>
          <w:sz w:val="22"/>
          <w:szCs w:val="22"/>
        </w:rPr>
        <w:t xml:space="preserve">подводящий внутриплощадочный газопровод, предназначенные для отопления здания расположенного по адресу: </w:t>
      </w:r>
      <w:proofErr w:type="spellStart"/>
      <w:r w:rsidRPr="00A71DA4">
        <w:rPr>
          <w:b/>
          <w:bCs/>
          <w:sz w:val="22"/>
          <w:szCs w:val="22"/>
        </w:rPr>
        <w:t>г.Санкт</w:t>
      </w:r>
      <w:proofErr w:type="spellEnd"/>
      <w:r w:rsidRPr="00A71DA4">
        <w:rPr>
          <w:b/>
          <w:bCs/>
          <w:sz w:val="22"/>
          <w:szCs w:val="22"/>
        </w:rPr>
        <w:t>-Петербург, ул. Чапаева, д.7</w:t>
      </w:r>
    </w:p>
    <w:p w:rsidR="00067A10" w:rsidRPr="00A71DA4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tbl>
      <w:tblPr>
        <w:tblW w:w="15528" w:type="dxa"/>
        <w:tblInd w:w="-1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36"/>
        <w:gridCol w:w="2662"/>
        <w:gridCol w:w="12430"/>
      </w:tblGrid>
      <w:tr w:rsidR="00067A10" w:rsidRPr="00A71DA4" w:rsidTr="00E80E94">
        <w:trPr>
          <w:trHeight w:val="5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и адрес Заказчика</w:t>
            </w:r>
          </w:p>
        </w:tc>
        <w:tc>
          <w:tcPr>
            <w:tcW w:w="1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66090D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ОО</w:t>
            </w:r>
            <w:r w:rsidR="00BA6373" w:rsidRPr="00A71DA4">
              <w:rPr>
                <w:color w:val="000000"/>
                <w:sz w:val="22"/>
                <w:szCs w:val="22"/>
              </w:rPr>
              <w:t>О «</w:t>
            </w:r>
            <w:r w:rsidR="00A265FA" w:rsidRPr="00A71DA4">
              <w:rPr>
                <w:color w:val="000000"/>
                <w:sz w:val="22"/>
                <w:szCs w:val="22"/>
              </w:rPr>
              <w:t>Флигель</w:t>
            </w:r>
            <w:r w:rsidRPr="00A71DA4">
              <w:rPr>
                <w:color w:val="000000"/>
                <w:sz w:val="22"/>
                <w:szCs w:val="22"/>
              </w:rPr>
              <w:t>»</w:t>
            </w:r>
            <w:r w:rsidR="00BA6373" w:rsidRPr="00A71DA4">
              <w:rPr>
                <w:color w:val="000000"/>
                <w:sz w:val="22"/>
                <w:szCs w:val="22"/>
              </w:rPr>
              <w:t>»</w:t>
            </w:r>
          </w:p>
          <w:p w:rsidR="00BA6373" w:rsidRPr="00A71DA4" w:rsidRDefault="00B35837" w:rsidP="00A265FA">
            <w:pPr>
              <w:rPr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г</w:t>
            </w:r>
            <w:r w:rsidR="00BA6373" w:rsidRPr="00A71DA4">
              <w:rPr>
                <w:color w:val="000000"/>
                <w:sz w:val="22"/>
                <w:szCs w:val="22"/>
              </w:rPr>
              <w:t xml:space="preserve">. Санкт-Петербург, </w:t>
            </w:r>
            <w:proofErr w:type="spellStart"/>
            <w:r w:rsidR="0066090D" w:rsidRPr="00A71DA4">
              <w:rPr>
                <w:color w:val="000000"/>
                <w:sz w:val="22"/>
                <w:szCs w:val="22"/>
              </w:rPr>
              <w:t>Пироговская</w:t>
            </w:r>
            <w:proofErr w:type="spellEnd"/>
            <w:r w:rsidR="0066090D" w:rsidRPr="00A71DA4">
              <w:rPr>
                <w:color w:val="000000"/>
                <w:sz w:val="22"/>
                <w:szCs w:val="22"/>
              </w:rPr>
              <w:t xml:space="preserve"> наб., д. 5/2</w:t>
            </w:r>
            <w:r w:rsidR="00A265FA" w:rsidRPr="00A71DA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265FA" w:rsidRPr="00A71DA4">
              <w:rPr>
                <w:color w:val="000000"/>
                <w:sz w:val="22"/>
                <w:szCs w:val="22"/>
              </w:rPr>
              <w:t>лит.А</w:t>
            </w:r>
            <w:proofErr w:type="spellEnd"/>
            <w:r w:rsidR="00A265FA" w:rsidRPr="00A71DA4">
              <w:rPr>
                <w:color w:val="000000"/>
                <w:sz w:val="22"/>
                <w:szCs w:val="22"/>
              </w:rPr>
              <w:t>, пом.1</w:t>
            </w:r>
            <w:r w:rsidR="004755A1" w:rsidRPr="00A71DA4">
              <w:rPr>
                <w:color w:val="000000"/>
                <w:sz w:val="22"/>
                <w:szCs w:val="22"/>
              </w:rPr>
              <w:t xml:space="preserve">-Н 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EF004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Наименование и адрес </w:t>
            </w:r>
            <w:r w:rsidR="00EF004B" w:rsidRPr="00A71DA4">
              <w:rPr>
                <w:sz w:val="22"/>
                <w:szCs w:val="22"/>
              </w:rPr>
              <w:t>Подрядчика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37" w:rsidRPr="00A71DA4" w:rsidRDefault="00B35837" w:rsidP="00B35837">
            <w:pPr>
              <w:snapToGrid w:val="0"/>
              <w:rPr>
                <w:sz w:val="22"/>
                <w:szCs w:val="22"/>
              </w:rPr>
            </w:pP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A65CDA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ЗАКАЗЧИК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FF605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ООО «</w:t>
            </w:r>
            <w:r w:rsidR="00A265FA" w:rsidRPr="00A71DA4">
              <w:rPr>
                <w:sz w:val="22"/>
                <w:szCs w:val="22"/>
              </w:rPr>
              <w:t>Флигель</w:t>
            </w:r>
            <w:r w:rsidRPr="00A71DA4">
              <w:rPr>
                <w:sz w:val="22"/>
                <w:szCs w:val="22"/>
              </w:rPr>
              <w:t>»</w:t>
            </w: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Сроки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704C7D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В соответствии с графиком к Договору подряда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Основание для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подряда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Местоположение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66090D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 </w:t>
            </w:r>
            <w:r w:rsidR="004755A1" w:rsidRPr="00A71DA4">
              <w:rPr>
                <w:sz w:val="22"/>
                <w:szCs w:val="22"/>
              </w:rPr>
              <w:t>г</w:t>
            </w:r>
            <w:r w:rsidRPr="00A71DA4">
              <w:rPr>
                <w:sz w:val="22"/>
                <w:szCs w:val="22"/>
              </w:rPr>
              <w:t xml:space="preserve">. Санкт-Петербург, ул. </w:t>
            </w:r>
            <w:r w:rsidR="00A265FA" w:rsidRPr="00A71DA4">
              <w:rPr>
                <w:sz w:val="22"/>
                <w:szCs w:val="22"/>
              </w:rPr>
              <w:t xml:space="preserve">Чапаева, д. </w:t>
            </w:r>
            <w:r w:rsidR="0066090D" w:rsidRPr="00A71DA4">
              <w:rPr>
                <w:sz w:val="22"/>
                <w:szCs w:val="22"/>
              </w:rPr>
              <w:t>7</w:t>
            </w:r>
            <w:r w:rsidR="00BC571C" w:rsidRPr="00A71DA4">
              <w:rPr>
                <w:sz w:val="22"/>
                <w:szCs w:val="22"/>
              </w:rPr>
              <w:t xml:space="preserve">, </w:t>
            </w:r>
            <w:proofErr w:type="spellStart"/>
            <w:r w:rsidR="00BC571C" w:rsidRPr="00A71DA4">
              <w:rPr>
                <w:sz w:val="22"/>
                <w:szCs w:val="22"/>
              </w:rPr>
              <w:t>лит.А</w:t>
            </w:r>
            <w:proofErr w:type="spellEnd"/>
          </w:p>
        </w:tc>
      </w:tr>
      <w:tr w:rsidR="00067A10" w:rsidRPr="00A71DA4" w:rsidTr="00725206">
        <w:trPr>
          <w:trHeight w:val="252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8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F43E4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F43E4E" w:rsidP="00F43E4E">
            <w:pPr>
              <w:pStyle w:val="textintabl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6892" w:rsidRPr="00A71DA4">
              <w:rPr>
                <w:sz w:val="22"/>
                <w:szCs w:val="22"/>
              </w:rPr>
              <w:t>строенн</w:t>
            </w:r>
            <w:r>
              <w:rPr>
                <w:sz w:val="22"/>
                <w:szCs w:val="22"/>
              </w:rPr>
              <w:t>ая</w:t>
            </w:r>
            <w:r w:rsidR="00A96892" w:rsidRPr="00A71DA4">
              <w:rPr>
                <w:sz w:val="22"/>
                <w:szCs w:val="22"/>
              </w:rPr>
              <w:t xml:space="preserve"> газов</w:t>
            </w:r>
            <w:r>
              <w:rPr>
                <w:sz w:val="22"/>
                <w:szCs w:val="22"/>
              </w:rPr>
              <w:t>ая</w:t>
            </w:r>
            <w:r w:rsidR="00A96892" w:rsidRPr="00A71DA4">
              <w:rPr>
                <w:sz w:val="22"/>
                <w:szCs w:val="22"/>
              </w:rPr>
              <w:t xml:space="preserve"> </w:t>
            </w:r>
            <w:proofErr w:type="spellStart"/>
            <w:r w:rsidR="00A96892" w:rsidRPr="00A71DA4">
              <w:rPr>
                <w:sz w:val="22"/>
                <w:szCs w:val="22"/>
              </w:rPr>
              <w:t>теплогенераторн</w:t>
            </w:r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A96892" w:rsidRPr="00A71DA4">
              <w:rPr>
                <w:bCs/>
                <w:sz w:val="22"/>
                <w:szCs w:val="22"/>
              </w:rPr>
              <w:t>расположенн</w:t>
            </w:r>
            <w:r>
              <w:rPr>
                <w:bCs/>
                <w:sz w:val="22"/>
                <w:szCs w:val="22"/>
              </w:rPr>
              <w:t>ая</w:t>
            </w:r>
            <w:r w:rsidR="00A96892" w:rsidRPr="00A71DA4">
              <w:rPr>
                <w:bCs/>
                <w:sz w:val="22"/>
                <w:szCs w:val="22"/>
              </w:rPr>
              <w:t xml:space="preserve"> </w:t>
            </w:r>
            <w:r w:rsidR="00B736C9" w:rsidRPr="00A71DA4">
              <w:rPr>
                <w:bCs/>
                <w:sz w:val="22"/>
                <w:szCs w:val="22"/>
              </w:rPr>
              <w:t>по адресу: г. Санкт-Петербург, ул. Чапаева, д. 7</w:t>
            </w:r>
            <w:r w:rsidR="00BC571C" w:rsidRPr="00A71DA4">
              <w:rPr>
                <w:bCs/>
                <w:sz w:val="22"/>
                <w:szCs w:val="22"/>
              </w:rPr>
              <w:t>, лит.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C571C" w:rsidRPr="00A71DA4">
              <w:rPr>
                <w:bCs/>
                <w:sz w:val="22"/>
                <w:szCs w:val="22"/>
              </w:rPr>
              <w:t>А</w:t>
            </w:r>
            <w:r w:rsidR="00A96892" w:rsidRPr="00A71DA4">
              <w:rPr>
                <w:bCs/>
                <w:sz w:val="22"/>
                <w:szCs w:val="22"/>
              </w:rPr>
              <w:t>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9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Техническо-экономические </w:t>
            </w:r>
            <w:r w:rsidR="00BC571C" w:rsidRPr="00A71DA4">
              <w:rPr>
                <w:sz w:val="22"/>
                <w:szCs w:val="22"/>
              </w:rPr>
              <w:t>показатели существующего</w:t>
            </w:r>
            <w:r w:rsidR="0066090D" w:rsidRPr="00A71DA4">
              <w:rPr>
                <w:sz w:val="22"/>
                <w:szCs w:val="22"/>
              </w:rPr>
              <w:t xml:space="preserve"> объекта.</w:t>
            </w:r>
          </w:p>
          <w:p w:rsidR="00067A10" w:rsidRPr="00A71DA4" w:rsidRDefault="00067A10" w:rsidP="00C75F19">
            <w:pPr>
              <w:rPr>
                <w:sz w:val="22"/>
                <w:szCs w:val="22"/>
              </w:rPr>
            </w:pP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B31CF">
              <w:rPr>
                <w:sz w:val="22"/>
                <w:szCs w:val="22"/>
              </w:rPr>
              <w:t xml:space="preserve">Назначение: </w:t>
            </w:r>
            <w:r>
              <w:rPr>
                <w:sz w:val="22"/>
                <w:szCs w:val="22"/>
              </w:rPr>
              <w:t>нежилое общественное здание.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этажей: 1-3 этажа.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Высота: 4,80-</w:t>
            </w:r>
            <w:r w:rsidRPr="00A71DA4">
              <w:rPr>
                <w:sz w:val="22"/>
                <w:szCs w:val="22"/>
              </w:rPr>
              <w:t>11,50 м</w:t>
            </w:r>
            <w:r>
              <w:rPr>
                <w:sz w:val="22"/>
                <w:szCs w:val="22"/>
              </w:rPr>
              <w:t>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площадь: </w:t>
            </w:r>
            <w:r w:rsidRPr="00BB31CF">
              <w:rPr>
                <w:sz w:val="22"/>
                <w:szCs w:val="22"/>
              </w:rPr>
              <w:t>2235,9 м. кв.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Несущие конструкции: бутовые фундаменты, кирпичные стены, железобетонное перекрытие по металлическим балкам, кирпичные своды.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Кровля: скатная на деревянной стропильной системе.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Здание не входит в перечень объектов культурного наследия и выявленных объектов культурного наследия на территории Санкт</w:t>
            </w:r>
            <w:r w:rsidRPr="00A71DA4">
              <w:rPr>
                <w:rFonts w:ascii="MS Mincho" w:eastAsia="MS Mincho" w:hAnsi="MS Mincho" w:cs="MS Mincho" w:hint="eastAsia"/>
                <w:sz w:val="22"/>
                <w:szCs w:val="22"/>
              </w:rPr>
              <w:t>‑</w:t>
            </w:r>
            <w:r w:rsidRPr="00A71DA4">
              <w:rPr>
                <w:sz w:val="22"/>
                <w:szCs w:val="22"/>
              </w:rPr>
              <w:t>Петербурга.</w:t>
            </w:r>
            <w:r>
              <w:rPr>
                <w:sz w:val="22"/>
                <w:szCs w:val="22"/>
              </w:rPr>
              <w:t xml:space="preserve"> </w:t>
            </w:r>
            <w:r w:rsidR="00F43E4E">
              <w:rPr>
                <w:sz w:val="22"/>
                <w:szCs w:val="22"/>
              </w:rPr>
              <w:t>Н</w:t>
            </w:r>
            <w:r w:rsidR="00F43E4E" w:rsidRPr="00A71DA4">
              <w:rPr>
                <w:sz w:val="22"/>
                <w:szCs w:val="22"/>
              </w:rPr>
              <w:t>аходится в зоне охраны объектов культурного наследия на территории Санкт-Петербурга, расположен в границах единой зоны регулирования застройки и хозяйственной деятельности ОЗРЗ-2(07)02 объектов культурного наследия.</w:t>
            </w:r>
          </w:p>
          <w:p w:rsidR="00F43E4E" w:rsidRDefault="00F43E4E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подключения к сетям инженерно-технического обеспечения: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– подключено.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 и канализация – не подключено.</w:t>
            </w:r>
          </w:p>
          <w:p w:rsidR="00634857" w:rsidRPr="00F43E4E" w:rsidRDefault="00F43E4E" w:rsidP="000B0CE8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– не подключено.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10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17379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Наличие </w:t>
            </w:r>
            <w:r w:rsidR="0017379B" w:rsidRPr="00A71DA4">
              <w:rPr>
                <w:sz w:val="22"/>
                <w:szCs w:val="22"/>
              </w:rPr>
              <w:t>исходной документации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D22" w:rsidRDefault="001E6D22" w:rsidP="001E6D22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заключение «Техническое обследование состояния конструкций нежилого общественного здания, расположенного по адресу: </w:t>
            </w:r>
            <w:r w:rsidRPr="001E6D22">
              <w:rPr>
                <w:sz w:val="22"/>
                <w:szCs w:val="22"/>
              </w:rPr>
              <w:t>г. Санкт-Петербург, ул. Чапаева, д. 7, лит.</w:t>
            </w:r>
            <w:r w:rsidR="00E94F8A">
              <w:rPr>
                <w:sz w:val="22"/>
                <w:szCs w:val="22"/>
              </w:rPr>
              <w:t xml:space="preserve"> </w:t>
            </w:r>
            <w:r w:rsidRPr="001E6D2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1, А2</w:t>
            </w:r>
            <w:r w:rsidR="003429FC">
              <w:rPr>
                <w:sz w:val="22"/>
                <w:szCs w:val="22"/>
              </w:rPr>
              <w:t>», выполненный ООО «СПД».</w:t>
            </w:r>
          </w:p>
          <w:p w:rsidR="003429FC" w:rsidRDefault="003429FC" w:rsidP="001E6D22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документация:</w:t>
            </w:r>
          </w:p>
          <w:p w:rsidR="003429FC" w:rsidRDefault="003429FC" w:rsidP="003429FC">
            <w:pPr>
              <w:pStyle w:val="aa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Шифр ПР-08-21-Э</w:t>
            </w:r>
            <w:r w:rsidR="0063313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«Электроснабжение и электроосвещение», ООО «СПД».</w:t>
            </w:r>
          </w:p>
          <w:p w:rsidR="003429FC" w:rsidRDefault="003429FC" w:rsidP="003429FC">
            <w:pPr>
              <w:pStyle w:val="aa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Шифр ПР-08-21-ВК «Система водоснабжения и водоотведения», </w:t>
            </w:r>
            <w:r w:rsidRPr="003429FC">
              <w:rPr>
                <w:sz w:val="22"/>
                <w:szCs w:val="22"/>
              </w:rPr>
              <w:t>ООО «СПД»</w:t>
            </w:r>
            <w:r>
              <w:rPr>
                <w:sz w:val="22"/>
                <w:szCs w:val="22"/>
              </w:rPr>
              <w:t>.</w:t>
            </w:r>
          </w:p>
          <w:p w:rsidR="003429FC" w:rsidRDefault="003429FC" w:rsidP="003429FC">
            <w:pPr>
              <w:pStyle w:val="aa"/>
              <w:numPr>
                <w:ilvl w:val="1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Шифр ПР-08-21-ОВ «Система отопления и вентиляции», </w:t>
            </w:r>
            <w:r w:rsidRPr="003429FC">
              <w:rPr>
                <w:sz w:val="22"/>
                <w:szCs w:val="22"/>
              </w:rPr>
              <w:t>ООО «СПД»</w:t>
            </w:r>
            <w:r>
              <w:rPr>
                <w:sz w:val="22"/>
                <w:szCs w:val="22"/>
              </w:rPr>
              <w:t>.</w:t>
            </w:r>
          </w:p>
          <w:p w:rsidR="003429FC" w:rsidRDefault="003429FC" w:rsidP="003429FC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от 20.04.2022 №ТП6С-701-3-2022 о подключении газоиспользующего оборудования и объектов капитального строительства к сети газораспределения</w:t>
            </w:r>
            <w:r w:rsidR="00BB31CF">
              <w:rPr>
                <w:sz w:val="22"/>
                <w:szCs w:val="22"/>
              </w:rPr>
              <w:t>.</w:t>
            </w:r>
          </w:p>
          <w:p w:rsidR="003F04DA" w:rsidRDefault="003F04DA" w:rsidP="003429FC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письма КГА и КГИОП по демонтажу дымовой трубы.</w:t>
            </w:r>
          </w:p>
          <w:p w:rsidR="00D938AE" w:rsidRPr="00F43E4E" w:rsidRDefault="003429FC" w:rsidP="00952117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точки подвода газопровода</w:t>
            </w:r>
            <w:r w:rsidR="00BB31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67A10" w:rsidRPr="00A71DA4" w:rsidTr="00E80E94">
        <w:trPr>
          <w:trHeight w:val="2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Цель выполнения работ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D77BFB" w:rsidP="00513521">
            <w:pPr>
              <w:pStyle w:val="textintable"/>
              <w:spacing w:before="0" w:after="0"/>
              <w:ind w:left="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</w:t>
            </w:r>
            <w:r w:rsidR="00E50BFC">
              <w:rPr>
                <w:sz w:val="22"/>
                <w:szCs w:val="22"/>
              </w:rPr>
              <w:t xml:space="preserve"> в</w:t>
            </w:r>
            <w:r w:rsidR="00E50BFC" w:rsidRPr="00E50BFC">
              <w:rPr>
                <w:sz w:val="22"/>
                <w:szCs w:val="22"/>
              </w:rPr>
              <w:t>строенн</w:t>
            </w:r>
            <w:r w:rsidR="00E50BFC">
              <w:rPr>
                <w:sz w:val="22"/>
                <w:szCs w:val="22"/>
              </w:rPr>
              <w:t>ой</w:t>
            </w:r>
            <w:r w:rsidR="00E50BFC" w:rsidRPr="00E50BFC">
              <w:rPr>
                <w:sz w:val="22"/>
                <w:szCs w:val="22"/>
              </w:rPr>
              <w:t xml:space="preserve"> газов</w:t>
            </w:r>
            <w:r w:rsidR="00E50BFC">
              <w:rPr>
                <w:sz w:val="22"/>
                <w:szCs w:val="22"/>
              </w:rPr>
              <w:t>ой</w:t>
            </w:r>
            <w:r w:rsidR="00E50BFC" w:rsidRPr="00E50BFC">
              <w:rPr>
                <w:sz w:val="22"/>
                <w:szCs w:val="22"/>
              </w:rPr>
              <w:t xml:space="preserve"> </w:t>
            </w:r>
            <w:proofErr w:type="spellStart"/>
            <w:r w:rsidR="00E50BFC" w:rsidRPr="00E50BFC">
              <w:rPr>
                <w:sz w:val="22"/>
                <w:szCs w:val="22"/>
              </w:rPr>
              <w:t>теплогенераторн</w:t>
            </w:r>
            <w:r w:rsidR="00E50BFC">
              <w:rPr>
                <w:sz w:val="22"/>
                <w:szCs w:val="22"/>
              </w:rPr>
              <w:t>ой</w:t>
            </w:r>
            <w:proofErr w:type="spellEnd"/>
            <w:r w:rsidR="00894A0B">
              <w:rPr>
                <w:sz w:val="22"/>
                <w:szCs w:val="22"/>
              </w:rPr>
              <w:t xml:space="preserve"> </w:t>
            </w:r>
            <w:r w:rsidR="00E50BFC">
              <w:rPr>
                <w:sz w:val="22"/>
                <w:szCs w:val="22"/>
              </w:rPr>
              <w:t>для отопления здания</w:t>
            </w:r>
            <w:r w:rsidR="00EB336E">
              <w:rPr>
                <w:sz w:val="22"/>
                <w:szCs w:val="22"/>
              </w:rPr>
              <w:t>.</w:t>
            </w:r>
            <w:r w:rsidR="00027084">
              <w:rPr>
                <w:sz w:val="22"/>
                <w:szCs w:val="22"/>
              </w:rPr>
              <w:t xml:space="preserve">  </w:t>
            </w:r>
          </w:p>
        </w:tc>
      </w:tr>
      <w:tr w:rsidR="00E946F6" w:rsidRPr="00A71DA4" w:rsidTr="00933B27">
        <w:trPr>
          <w:trHeight w:val="2666"/>
        </w:trPr>
        <w:tc>
          <w:tcPr>
            <w:tcW w:w="4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46F6" w:rsidRPr="00A71DA4" w:rsidRDefault="00E946F6" w:rsidP="007265B4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46F6" w:rsidRPr="00A71DA4" w:rsidRDefault="00E946F6" w:rsidP="00D77BFB">
            <w:pPr>
              <w:rPr>
                <w:b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Состав </w:t>
            </w:r>
            <w:r w:rsidR="00D0098B">
              <w:rPr>
                <w:sz w:val="22"/>
                <w:szCs w:val="22"/>
              </w:rPr>
              <w:t xml:space="preserve">проектных </w:t>
            </w:r>
            <w:r w:rsidRPr="00A71DA4">
              <w:rPr>
                <w:sz w:val="22"/>
                <w:szCs w:val="22"/>
              </w:rPr>
              <w:t xml:space="preserve">работ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6EE5" w:rsidRDefault="00D77BFB" w:rsidP="00F66EE5">
            <w:pPr>
              <w:pStyle w:val="textintable"/>
              <w:spacing w:before="0" w:after="0"/>
              <w:ind w:firstLine="7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проекте предусмотреть р</w:t>
            </w:r>
            <w:r w:rsidR="00F66EE5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е</w:t>
            </w:r>
            <w:r w:rsidR="00F66EE5">
              <w:rPr>
                <w:sz w:val="22"/>
                <w:szCs w:val="22"/>
              </w:rPr>
              <w:t xml:space="preserve"> </w:t>
            </w:r>
            <w:r w:rsidR="00F66EE5" w:rsidRPr="00EB336E">
              <w:rPr>
                <w:sz w:val="22"/>
                <w:szCs w:val="22"/>
              </w:rPr>
              <w:t xml:space="preserve">встроенной </w:t>
            </w:r>
            <w:proofErr w:type="spellStart"/>
            <w:r w:rsidR="00F66EE5" w:rsidRPr="00EB336E">
              <w:rPr>
                <w:sz w:val="22"/>
                <w:szCs w:val="22"/>
              </w:rPr>
              <w:t>теплогенераторной</w:t>
            </w:r>
            <w:proofErr w:type="spellEnd"/>
            <w:r w:rsidR="00F66EE5">
              <w:rPr>
                <w:sz w:val="22"/>
                <w:szCs w:val="22"/>
              </w:rPr>
              <w:t>, включая индивидуальный тепловой пункт (ИТП), в помещении №6 на чердаке в соответствии с приложением 1 (план чердака).</w:t>
            </w:r>
          </w:p>
          <w:p w:rsidR="00F66EE5" w:rsidRDefault="00792C23" w:rsidP="00E946F6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A4D5F">
              <w:rPr>
                <w:sz w:val="22"/>
                <w:szCs w:val="22"/>
              </w:rPr>
              <w:t>Проектирование</w:t>
            </w:r>
            <w:r>
              <w:rPr>
                <w:sz w:val="22"/>
                <w:szCs w:val="22"/>
              </w:rPr>
              <w:t>:</w:t>
            </w:r>
          </w:p>
          <w:p w:rsidR="00E946F6" w:rsidRDefault="00B71F5B" w:rsidP="00B71F5B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Проектирование</w:t>
            </w:r>
            <w:proofErr w:type="gramEnd"/>
            <w:r>
              <w:rPr>
                <w:sz w:val="22"/>
                <w:szCs w:val="22"/>
              </w:rPr>
              <w:t xml:space="preserve"> изменения внешнего вида</w:t>
            </w:r>
            <w:r w:rsidR="00E946F6">
              <w:rPr>
                <w:sz w:val="22"/>
                <w:szCs w:val="22"/>
              </w:rPr>
              <w:t xml:space="preserve"> здания</w:t>
            </w:r>
            <w:r>
              <w:rPr>
                <w:sz w:val="22"/>
                <w:szCs w:val="22"/>
              </w:rPr>
              <w:t xml:space="preserve"> в части размещения газопровода</w:t>
            </w:r>
            <w:r w:rsidR="00E946F6">
              <w:rPr>
                <w:sz w:val="22"/>
                <w:szCs w:val="22"/>
              </w:rPr>
              <w:t>:</w:t>
            </w:r>
          </w:p>
          <w:p w:rsidR="00E946F6" w:rsidRPr="0063313B" w:rsidRDefault="00B71F5B" w:rsidP="00B71F5B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1.1.1.  </w:t>
            </w:r>
            <w:r w:rsidR="00E946F6" w:rsidRPr="0063313B">
              <w:rPr>
                <w:sz w:val="22"/>
                <w:szCs w:val="22"/>
              </w:rPr>
              <w:t>Проект локального изменения фасада</w:t>
            </w:r>
            <w:r w:rsidR="00E946F6">
              <w:rPr>
                <w:sz w:val="22"/>
                <w:szCs w:val="22"/>
              </w:rPr>
              <w:t xml:space="preserve"> с</w:t>
            </w:r>
            <w:r w:rsidR="00E94F8A">
              <w:rPr>
                <w:sz w:val="22"/>
                <w:szCs w:val="22"/>
              </w:rPr>
              <w:t xml:space="preserve"> обоснованием</w:t>
            </w:r>
            <w:r w:rsidR="00E946F6">
              <w:rPr>
                <w:sz w:val="22"/>
                <w:szCs w:val="22"/>
              </w:rPr>
              <w:t xml:space="preserve"> размещени</w:t>
            </w:r>
            <w:r w:rsidR="00E94F8A">
              <w:rPr>
                <w:sz w:val="22"/>
                <w:szCs w:val="22"/>
              </w:rPr>
              <w:t>я</w:t>
            </w:r>
            <w:r w:rsidR="00E946F6">
              <w:rPr>
                <w:sz w:val="22"/>
                <w:szCs w:val="22"/>
              </w:rPr>
              <w:t xml:space="preserve"> газопровода.</w:t>
            </w:r>
          </w:p>
          <w:p w:rsidR="00E946F6" w:rsidRPr="00A855B2" w:rsidRDefault="00B71F5B" w:rsidP="00B71F5B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1.1.2.  </w:t>
            </w:r>
            <w:r w:rsidR="00E946F6" w:rsidRPr="00A855B2">
              <w:rPr>
                <w:sz w:val="22"/>
                <w:szCs w:val="22"/>
              </w:rPr>
              <w:t>Историко-опорный план.</w:t>
            </w:r>
          </w:p>
          <w:p w:rsidR="00E946F6" w:rsidRPr="00A855B2" w:rsidRDefault="00B71F5B" w:rsidP="00B71F5B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1.1.3.  </w:t>
            </w:r>
            <w:r w:rsidR="00E946F6" w:rsidRPr="00A855B2">
              <w:rPr>
                <w:sz w:val="22"/>
                <w:szCs w:val="22"/>
              </w:rPr>
              <w:t>Архивно-библиографические исследования.</w:t>
            </w:r>
          </w:p>
          <w:p w:rsidR="00E946F6" w:rsidRDefault="00D77BFB" w:rsidP="00B71F5B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B71F5B">
              <w:rPr>
                <w:sz w:val="22"/>
                <w:szCs w:val="22"/>
              </w:rPr>
              <w:t>.  Проектирование капитального</w:t>
            </w:r>
            <w:r w:rsidR="00E946F6">
              <w:rPr>
                <w:sz w:val="22"/>
                <w:szCs w:val="22"/>
              </w:rPr>
              <w:t xml:space="preserve"> ремонт</w:t>
            </w:r>
            <w:r w:rsidR="00B71F5B">
              <w:rPr>
                <w:sz w:val="22"/>
                <w:szCs w:val="22"/>
              </w:rPr>
              <w:t>а</w:t>
            </w:r>
            <w:r w:rsidR="00E946F6">
              <w:rPr>
                <w:sz w:val="22"/>
                <w:szCs w:val="22"/>
              </w:rPr>
              <w:t xml:space="preserve"> помещения </w:t>
            </w:r>
            <w:r w:rsidR="00E946F6" w:rsidRPr="00EB336E">
              <w:rPr>
                <w:sz w:val="22"/>
                <w:szCs w:val="22"/>
              </w:rPr>
              <w:t xml:space="preserve">встроенной </w:t>
            </w:r>
            <w:proofErr w:type="spellStart"/>
            <w:r w:rsidR="00E946F6" w:rsidRPr="00EB336E">
              <w:rPr>
                <w:sz w:val="22"/>
                <w:szCs w:val="22"/>
              </w:rPr>
              <w:t>теплогенераторной</w:t>
            </w:r>
            <w:proofErr w:type="spellEnd"/>
            <w:r w:rsidR="00E946F6">
              <w:rPr>
                <w:sz w:val="22"/>
                <w:szCs w:val="22"/>
              </w:rPr>
              <w:t xml:space="preserve"> (</w:t>
            </w:r>
            <w:r w:rsidR="00E946F6" w:rsidRPr="00EB336E">
              <w:rPr>
                <w:bCs/>
                <w:sz w:val="22"/>
                <w:szCs w:val="22"/>
              </w:rPr>
              <w:t>пом</w:t>
            </w:r>
            <w:r w:rsidR="00E946F6">
              <w:rPr>
                <w:bCs/>
                <w:sz w:val="22"/>
                <w:szCs w:val="22"/>
              </w:rPr>
              <w:t>.</w:t>
            </w:r>
            <w:r w:rsidR="00513521">
              <w:rPr>
                <w:bCs/>
                <w:sz w:val="22"/>
                <w:szCs w:val="22"/>
              </w:rPr>
              <w:t xml:space="preserve"> №6</w:t>
            </w:r>
            <w:r w:rsidR="00E946F6" w:rsidRPr="00EB336E">
              <w:rPr>
                <w:bCs/>
                <w:sz w:val="22"/>
                <w:szCs w:val="22"/>
              </w:rPr>
              <w:t xml:space="preserve"> «Котельная-ИТП»</w:t>
            </w:r>
            <w:r w:rsidR="00E946F6">
              <w:rPr>
                <w:bCs/>
                <w:sz w:val="22"/>
                <w:szCs w:val="22"/>
              </w:rPr>
              <w:t>)</w:t>
            </w:r>
            <w:r w:rsidR="00E946F6" w:rsidRPr="00EB336E">
              <w:rPr>
                <w:sz w:val="22"/>
                <w:szCs w:val="22"/>
              </w:rPr>
              <w:t>:</w:t>
            </w:r>
          </w:p>
          <w:p w:rsidR="00E946F6" w:rsidRDefault="00513521" w:rsidP="00513521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.1.  </w:t>
            </w:r>
            <w:r w:rsidR="00E946F6">
              <w:rPr>
                <w:sz w:val="22"/>
                <w:szCs w:val="22"/>
              </w:rPr>
              <w:t>Обмерные чертежи (ОЧ).</w:t>
            </w:r>
          </w:p>
          <w:p w:rsidR="00E946F6" w:rsidRDefault="00513521" w:rsidP="00513521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.2.  </w:t>
            </w:r>
            <w:r w:rsidR="00E946F6" w:rsidRPr="00A90FEE">
              <w:rPr>
                <w:sz w:val="22"/>
                <w:szCs w:val="22"/>
              </w:rPr>
              <w:t>Архитектурно-строительные решения (АР)</w:t>
            </w:r>
            <w:r w:rsidR="00E946F6">
              <w:rPr>
                <w:sz w:val="22"/>
                <w:szCs w:val="22"/>
              </w:rPr>
              <w:t>.</w:t>
            </w:r>
          </w:p>
          <w:p w:rsidR="00E946F6" w:rsidRDefault="00513521" w:rsidP="00513521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.3.  </w:t>
            </w:r>
            <w:r w:rsidR="00E946F6" w:rsidRPr="00A90FEE">
              <w:rPr>
                <w:sz w:val="22"/>
                <w:szCs w:val="22"/>
              </w:rPr>
              <w:t>Конструктивные решения (КР)</w:t>
            </w:r>
            <w:r w:rsidR="00E946F6">
              <w:rPr>
                <w:sz w:val="22"/>
                <w:szCs w:val="22"/>
              </w:rPr>
              <w:t>.</w:t>
            </w:r>
          </w:p>
          <w:p w:rsidR="00E946F6" w:rsidRDefault="00513521" w:rsidP="00513521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365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Проектирование инженерных сетей и оборудования</w:t>
            </w:r>
            <w:r w:rsidR="00E946F6">
              <w:rPr>
                <w:sz w:val="22"/>
                <w:szCs w:val="22"/>
              </w:rPr>
              <w:t>:</w:t>
            </w:r>
          </w:p>
          <w:p w:rsidR="00A24E0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.1.  </w:t>
            </w:r>
            <w:r w:rsidR="00A24E06">
              <w:rPr>
                <w:sz w:val="22"/>
                <w:szCs w:val="22"/>
              </w:rPr>
              <w:t>Пояснительная записка (ПЗ).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.2.  </w:t>
            </w:r>
            <w:r w:rsidR="00E946F6">
              <w:rPr>
                <w:sz w:val="22"/>
                <w:szCs w:val="22"/>
              </w:rPr>
              <w:t>Газоснабжение наружное (ГСН).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.3.  </w:t>
            </w:r>
            <w:r w:rsidR="00E946F6">
              <w:rPr>
                <w:sz w:val="22"/>
                <w:szCs w:val="22"/>
              </w:rPr>
              <w:t>Газоснабжение внутреннее (ГСВ).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.4.  </w:t>
            </w:r>
            <w:r w:rsidR="00E946F6" w:rsidRPr="00A90FEE">
              <w:rPr>
                <w:sz w:val="22"/>
                <w:szCs w:val="22"/>
              </w:rPr>
              <w:t xml:space="preserve">Автоматизация внутреннего газоснабжения </w:t>
            </w:r>
            <w:r w:rsidR="00E946F6">
              <w:rPr>
                <w:sz w:val="22"/>
                <w:szCs w:val="22"/>
              </w:rPr>
              <w:t>(</w:t>
            </w:r>
            <w:r w:rsidR="00E946F6" w:rsidRPr="00A90FEE">
              <w:rPr>
                <w:sz w:val="22"/>
                <w:szCs w:val="22"/>
              </w:rPr>
              <w:t>АГСВ</w:t>
            </w:r>
            <w:r w:rsidR="00E946F6">
              <w:rPr>
                <w:sz w:val="22"/>
                <w:szCs w:val="22"/>
              </w:rPr>
              <w:t>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.5.  </w:t>
            </w:r>
            <w:r w:rsidR="00E946F6">
              <w:rPr>
                <w:sz w:val="22"/>
                <w:szCs w:val="22"/>
              </w:rPr>
              <w:t>Узел учета газа (УУГ).</w:t>
            </w:r>
          </w:p>
          <w:p w:rsidR="00A24E0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.6.  </w:t>
            </w:r>
            <w:r w:rsidR="00A24E06">
              <w:rPr>
                <w:sz w:val="22"/>
                <w:szCs w:val="22"/>
              </w:rPr>
              <w:t>Узел учета тепловой энергии (УУТЭ).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.7.  </w:t>
            </w:r>
            <w:r w:rsidR="00E946F6" w:rsidRPr="004B22FF">
              <w:rPr>
                <w:sz w:val="22"/>
                <w:szCs w:val="22"/>
              </w:rPr>
              <w:t>Тепломеханические решения</w:t>
            </w:r>
            <w:r w:rsidR="00E946F6">
              <w:rPr>
                <w:sz w:val="22"/>
                <w:szCs w:val="22"/>
              </w:rPr>
              <w:t xml:space="preserve"> (ТМ).</w:t>
            </w:r>
          </w:p>
          <w:p w:rsidR="001F5648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.8.  </w:t>
            </w:r>
            <w:r w:rsidR="001F5648">
              <w:rPr>
                <w:sz w:val="22"/>
                <w:szCs w:val="22"/>
              </w:rPr>
              <w:t>Газоход</w:t>
            </w:r>
            <w:r w:rsidR="00A24E06">
              <w:rPr>
                <w:sz w:val="22"/>
                <w:szCs w:val="22"/>
              </w:rPr>
              <w:t>ы</w:t>
            </w:r>
            <w:r w:rsidR="001F5648">
              <w:rPr>
                <w:sz w:val="22"/>
                <w:szCs w:val="22"/>
              </w:rPr>
              <w:t xml:space="preserve"> (ГХ).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.9.  </w:t>
            </w:r>
            <w:r w:rsidR="00E946F6">
              <w:rPr>
                <w:sz w:val="22"/>
                <w:szCs w:val="22"/>
              </w:rPr>
              <w:t>Автоматизация комплексная (АК).</w:t>
            </w:r>
          </w:p>
          <w:p w:rsidR="00A24E0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.10.  </w:t>
            </w:r>
            <w:r w:rsidR="00A24E06">
              <w:rPr>
                <w:sz w:val="22"/>
                <w:szCs w:val="22"/>
              </w:rPr>
              <w:t>Диспетчеризация (ДП).</w:t>
            </w:r>
          </w:p>
          <w:p w:rsidR="00E946F6" w:rsidRPr="00EB336E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.11.  </w:t>
            </w:r>
            <w:r w:rsidR="00E946F6">
              <w:rPr>
                <w:sz w:val="22"/>
                <w:szCs w:val="22"/>
              </w:rPr>
              <w:t>Охранно-пожарная сигнализация (ОПС).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.12.  </w:t>
            </w:r>
            <w:r w:rsidR="00E946F6" w:rsidRPr="004B22FF">
              <w:rPr>
                <w:sz w:val="22"/>
                <w:szCs w:val="22"/>
              </w:rPr>
              <w:t>Вентиляция и отопление</w:t>
            </w:r>
            <w:r w:rsidR="00E946F6">
              <w:rPr>
                <w:sz w:val="22"/>
                <w:szCs w:val="22"/>
              </w:rPr>
              <w:t xml:space="preserve"> (ОВ).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.13.  </w:t>
            </w:r>
            <w:r w:rsidR="00E946F6">
              <w:rPr>
                <w:sz w:val="22"/>
                <w:szCs w:val="22"/>
              </w:rPr>
              <w:t>Электроснабжение и освещение (ЭМ).</w:t>
            </w:r>
          </w:p>
          <w:p w:rsidR="00E946F6" w:rsidRDefault="003658DB" w:rsidP="003658DB">
            <w:pPr>
              <w:pStyle w:val="textintable"/>
              <w:spacing w:before="0" w:after="0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77B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.14.  </w:t>
            </w:r>
            <w:r w:rsidR="00E946F6" w:rsidRPr="004B22FF">
              <w:rPr>
                <w:sz w:val="22"/>
                <w:szCs w:val="22"/>
              </w:rPr>
              <w:t>Водоснабжение и канализация (ВК).</w:t>
            </w:r>
          </w:p>
          <w:p w:rsidR="002A19A8" w:rsidRPr="00141AA1" w:rsidRDefault="002A19A8" w:rsidP="007265B4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</w:p>
          <w:p w:rsidR="00E80E94" w:rsidRDefault="00E80E94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Границы проектирования Подрядчика:</w:t>
            </w:r>
          </w:p>
          <w:p w:rsidR="00E80E94" w:rsidRDefault="00E80E94" w:rsidP="00E80E94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Электроснабжение – </w:t>
            </w:r>
            <w:r w:rsidRPr="00E80E94">
              <w:rPr>
                <w:bCs/>
                <w:sz w:val="22"/>
                <w:szCs w:val="22"/>
              </w:rPr>
              <w:t xml:space="preserve">до электрического щита ИТП </w:t>
            </w:r>
            <w:r>
              <w:rPr>
                <w:bCs/>
                <w:sz w:val="22"/>
                <w:szCs w:val="22"/>
              </w:rPr>
              <w:t xml:space="preserve">(включительно) </w:t>
            </w:r>
            <w:r>
              <w:rPr>
                <w:sz w:val="22"/>
                <w:szCs w:val="22"/>
              </w:rPr>
              <w:t xml:space="preserve">в пом. </w:t>
            </w:r>
            <w:r w:rsidR="003658DB">
              <w:rPr>
                <w:sz w:val="22"/>
                <w:szCs w:val="22"/>
              </w:rPr>
              <w:t>№6</w:t>
            </w:r>
            <w:r w:rsidRPr="00564EDB">
              <w:rPr>
                <w:sz w:val="22"/>
                <w:szCs w:val="22"/>
              </w:rPr>
              <w:t xml:space="preserve"> «Котельная-ИТП»</w:t>
            </w:r>
            <w:r>
              <w:rPr>
                <w:sz w:val="22"/>
                <w:szCs w:val="22"/>
              </w:rPr>
              <w:t>.</w:t>
            </w:r>
          </w:p>
          <w:p w:rsidR="00E80E94" w:rsidRPr="00E80E94" w:rsidRDefault="00E80E94" w:rsidP="00E80E94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Водопровод и канализация – до ввода труб в пом. </w:t>
            </w:r>
            <w:r w:rsidR="003658DB">
              <w:rPr>
                <w:sz w:val="22"/>
                <w:szCs w:val="22"/>
              </w:rPr>
              <w:t>№6</w:t>
            </w:r>
            <w:r w:rsidRPr="00564EDB">
              <w:rPr>
                <w:sz w:val="22"/>
                <w:szCs w:val="22"/>
              </w:rPr>
              <w:t xml:space="preserve"> «Котельная-ИТП»</w:t>
            </w:r>
            <w:r>
              <w:rPr>
                <w:sz w:val="22"/>
                <w:szCs w:val="22"/>
              </w:rPr>
              <w:t>.</w:t>
            </w:r>
          </w:p>
          <w:p w:rsidR="00E80E94" w:rsidRPr="0041781E" w:rsidRDefault="00E80E94" w:rsidP="00E80E94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Отопление – до коллектора труб</w:t>
            </w:r>
            <w:r w:rsidR="00140C5F">
              <w:rPr>
                <w:sz w:val="22"/>
                <w:szCs w:val="22"/>
              </w:rPr>
              <w:t xml:space="preserve"> (включительно)</w:t>
            </w:r>
            <w:r>
              <w:rPr>
                <w:sz w:val="22"/>
                <w:szCs w:val="22"/>
              </w:rPr>
              <w:t xml:space="preserve"> в пом. </w:t>
            </w:r>
            <w:r w:rsidR="003658DB">
              <w:rPr>
                <w:sz w:val="22"/>
                <w:szCs w:val="22"/>
              </w:rPr>
              <w:t>№6</w:t>
            </w:r>
            <w:r w:rsidRPr="00564EDB">
              <w:rPr>
                <w:sz w:val="22"/>
                <w:szCs w:val="22"/>
              </w:rPr>
              <w:t xml:space="preserve"> «Котельная-ИТП»</w:t>
            </w:r>
            <w:r>
              <w:rPr>
                <w:sz w:val="22"/>
                <w:szCs w:val="22"/>
              </w:rPr>
              <w:t>.</w:t>
            </w:r>
          </w:p>
          <w:p w:rsidR="0041781E" w:rsidRDefault="0041781E" w:rsidP="00564D68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Газоснабжение – от точки </w:t>
            </w:r>
            <w:r w:rsidRPr="0041781E">
              <w:rPr>
                <w:sz w:val="22"/>
                <w:szCs w:val="22"/>
              </w:rPr>
              <w:t>подвода газопровода</w:t>
            </w:r>
            <w:r>
              <w:rPr>
                <w:sz w:val="22"/>
                <w:szCs w:val="22"/>
              </w:rPr>
              <w:t xml:space="preserve"> </w:t>
            </w:r>
            <w:r w:rsidR="003658DB">
              <w:rPr>
                <w:sz w:val="22"/>
                <w:szCs w:val="22"/>
              </w:rPr>
              <w:t xml:space="preserve">к зданию </w:t>
            </w:r>
            <w:r>
              <w:rPr>
                <w:sz w:val="22"/>
                <w:szCs w:val="22"/>
              </w:rPr>
              <w:t xml:space="preserve">до </w:t>
            </w:r>
            <w:proofErr w:type="spellStart"/>
            <w:r>
              <w:rPr>
                <w:sz w:val="22"/>
                <w:szCs w:val="22"/>
              </w:rPr>
              <w:t>теплогенераторной</w:t>
            </w:r>
            <w:proofErr w:type="spellEnd"/>
            <w:r w:rsidR="003A0D48">
              <w:rPr>
                <w:sz w:val="22"/>
                <w:szCs w:val="22"/>
              </w:rPr>
              <w:t xml:space="preserve"> установки</w:t>
            </w:r>
            <w:r w:rsidR="00564D68">
              <w:rPr>
                <w:sz w:val="22"/>
                <w:szCs w:val="22"/>
              </w:rPr>
              <w:t>. М</w:t>
            </w:r>
            <w:r w:rsidR="00564D68" w:rsidRPr="00564D68">
              <w:rPr>
                <w:sz w:val="22"/>
                <w:szCs w:val="22"/>
              </w:rPr>
              <w:t>есто установки ШРП  определить при проектировании</w:t>
            </w:r>
            <w:r w:rsidR="004A4D5F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80E94" w:rsidRDefault="00E80E94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</w:p>
          <w:p w:rsidR="00E946F6" w:rsidRDefault="00F96C87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 </w:t>
            </w:r>
            <w:r w:rsidR="00E946F6">
              <w:rPr>
                <w:bCs/>
                <w:sz w:val="22"/>
                <w:szCs w:val="22"/>
              </w:rPr>
              <w:t>Получение согласований:</w:t>
            </w:r>
          </w:p>
          <w:p w:rsidR="00E946F6" w:rsidRDefault="00F96C87" w:rsidP="00F96C87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2.1.  </w:t>
            </w:r>
            <w:r w:rsidR="00E946F6" w:rsidRPr="00EB336E">
              <w:rPr>
                <w:bCs/>
                <w:sz w:val="22"/>
                <w:szCs w:val="22"/>
              </w:rPr>
              <w:t>Рабочую документацию ГСН, ГСВ согласовать с ГРО «</w:t>
            </w:r>
            <w:proofErr w:type="spellStart"/>
            <w:r w:rsidR="00E946F6" w:rsidRPr="00EB336E">
              <w:rPr>
                <w:bCs/>
                <w:sz w:val="22"/>
                <w:szCs w:val="22"/>
              </w:rPr>
              <w:t>Петербурггаз</w:t>
            </w:r>
            <w:proofErr w:type="spellEnd"/>
            <w:r w:rsidR="00E946F6" w:rsidRPr="00EB336E">
              <w:rPr>
                <w:bCs/>
                <w:sz w:val="22"/>
                <w:szCs w:val="22"/>
              </w:rPr>
              <w:t xml:space="preserve">» в порядке, предусмотренном Договором от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="00E946F6" w:rsidRPr="00EB336E">
              <w:rPr>
                <w:bCs/>
                <w:sz w:val="22"/>
                <w:szCs w:val="22"/>
              </w:rPr>
              <w:t>20.04.2022 №ТП6С-701-3-2022.</w:t>
            </w:r>
          </w:p>
          <w:p w:rsidR="00E94F8A" w:rsidRPr="00A71DA4" w:rsidRDefault="00F96C87" w:rsidP="00D77BFB">
            <w:pPr>
              <w:pStyle w:val="textintabl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2.2. </w:t>
            </w:r>
            <w:r w:rsidR="00E946F6">
              <w:rPr>
                <w:bCs/>
                <w:sz w:val="22"/>
                <w:szCs w:val="22"/>
              </w:rPr>
              <w:t xml:space="preserve">Рабочую документацию на локальное изменение фасада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размещение газопровода и демонтаж дымовой трубы)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946F6">
              <w:rPr>
                <w:bCs/>
                <w:sz w:val="22"/>
                <w:szCs w:val="22"/>
              </w:rPr>
              <w:t xml:space="preserve">согласовать с </w:t>
            </w:r>
            <w:r w:rsidR="00E946F6" w:rsidRPr="00EB336E">
              <w:rPr>
                <w:bCs/>
                <w:sz w:val="22"/>
                <w:szCs w:val="22"/>
              </w:rPr>
              <w:t>Комитет</w:t>
            </w:r>
            <w:r w:rsidR="00E946F6">
              <w:rPr>
                <w:bCs/>
                <w:sz w:val="22"/>
                <w:szCs w:val="22"/>
              </w:rPr>
              <w:t>ом</w:t>
            </w:r>
            <w:r w:rsidR="00E946F6" w:rsidRPr="00EB336E">
              <w:rPr>
                <w:bCs/>
                <w:sz w:val="22"/>
                <w:szCs w:val="22"/>
              </w:rPr>
              <w:t xml:space="preserve"> по государственному контролю, использованию и охране памятников истории и культуры</w:t>
            </w:r>
            <w:r w:rsidR="00E946F6">
              <w:rPr>
                <w:bCs/>
                <w:sz w:val="22"/>
                <w:szCs w:val="22"/>
              </w:rPr>
              <w:t xml:space="preserve"> Санкт-Петербурга</w:t>
            </w:r>
            <w:r w:rsidR="003F04DA">
              <w:rPr>
                <w:bCs/>
                <w:sz w:val="22"/>
                <w:szCs w:val="22"/>
              </w:rPr>
              <w:t xml:space="preserve"> и </w:t>
            </w:r>
            <w:r w:rsidR="00A855B2">
              <w:rPr>
                <w:bCs/>
                <w:sz w:val="22"/>
                <w:szCs w:val="22"/>
              </w:rPr>
              <w:t>Комитетом по градостроительству и архитектуре</w:t>
            </w:r>
            <w:r w:rsidR="00E946F6">
              <w:rPr>
                <w:bCs/>
                <w:sz w:val="22"/>
                <w:szCs w:val="22"/>
              </w:rPr>
              <w:t>.</w:t>
            </w:r>
          </w:p>
        </w:tc>
      </w:tr>
      <w:tr w:rsidR="00307B1E" w:rsidRPr="00A71DA4" w:rsidTr="00E80E94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t>Описание</w:t>
            </w:r>
            <w:r w:rsidRPr="00A71DA4">
              <w:rPr>
                <w:spacing w:val="-3"/>
              </w:rPr>
              <w:t xml:space="preserve"> рекомендуемого </w:t>
            </w:r>
            <w:r w:rsidRPr="00A71DA4">
              <w:t>основного</w:t>
            </w:r>
            <w:r w:rsidRPr="00A71DA4">
              <w:rPr>
                <w:spacing w:val="-2"/>
              </w:rPr>
              <w:t xml:space="preserve"> </w:t>
            </w:r>
            <w:r w:rsidRPr="00A71DA4">
              <w:t>оборудования</w:t>
            </w:r>
            <w:r w:rsidRPr="00A71DA4">
              <w:rPr>
                <w:spacing w:val="-2"/>
              </w:rPr>
              <w:t xml:space="preserve"> </w:t>
            </w:r>
            <w:proofErr w:type="spellStart"/>
            <w:r w:rsidRPr="00A71DA4">
              <w:t>теплогенераторной</w:t>
            </w:r>
            <w:proofErr w:type="spellEnd"/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D2523C" w:rsidP="00307B1E">
            <w:pPr>
              <w:pStyle w:val="a8"/>
              <w:spacing w:line="274" w:lineRule="exact"/>
              <w:ind w:left="487"/>
              <w:rPr>
                <w:u w:val="single"/>
              </w:rPr>
            </w:pPr>
            <w:r>
              <w:rPr>
                <w:u w:val="single"/>
              </w:rPr>
              <w:t>Треб</w:t>
            </w:r>
            <w:r w:rsidR="00307B1E" w:rsidRPr="00A71DA4">
              <w:rPr>
                <w:u w:val="single"/>
              </w:rPr>
              <w:t>уемое оборудование: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3"/>
              </w:numPr>
              <w:tabs>
                <w:tab w:val="left" w:pos="740"/>
              </w:tabs>
              <w:suppressAutoHyphens w:val="0"/>
              <w:autoSpaceDE w:val="0"/>
              <w:autoSpaceDN w:val="0"/>
            </w:pPr>
            <w:r w:rsidRPr="00A71DA4">
              <w:t>газовый</w:t>
            </w:r>
            <w:r w:rsidRPr="00A71DA4">
              <w:rPr>
                <w:spacing w:val="-2"/>
              </w:rPr>
              <w:t xml:space="preserve"> </w:t>
            </w:r>
            <w:r w:rsidRPr="00A71DA4">
              <w:t>напольный</w:t>
            </w:r>
            <w:r w:rsidRPr="00A71DA4">
              <w:rPr>
                <w:spacing w:val="1"/>
              </w:rPr>
              <w:t xml:space="preserve"> </w:t>
            </w:r>
            <w:r w:rsidRPr="00A71DA4">
              <w:t>котел</w:t>
            </w:r>
            <w:r w:rsidRPr="00A71DA4">
              <w:rPr>
                <w:spacing w:val="-1"/>
              </w:rPr>
              <w:t xml:space="preserve"> </w:t>
            </w:r>
            <w:r w:rsidR="00D2523C">
              <w:rPr>
                <w:spacing w:val="-1"/>
              </w:rPr>
              <w:t>тепловой мощностью</w:t>
            </w:r>
            <w:r w:rsidRPr="00A71DA4">
              <w:rPr>
                <w:spacing w:val="-1"/>
              </w:rPr>
              <w:t xml:space="preserve"> </w:t>
            </w:r>
            <w:r w:rsidRPr="00A71DA4">
              <w:t>120</w:t>
            </w:r>
            <w:r w:rsidRPr="00A71DA4">
              <w:rPr>
                <w:spacing w:val="-1"/>
              </w:rPr>
              <w:t xml:space="preserve"> </w:t>
            </w:r>
            <w:r w:rsidRPr="00A71DA4">
              <w:t>кВт</w:t>
            </w:r>
            <w:r w:rsidRPr="00A71DA4">
              <w:rPr>
                <w:spacing w:val="-1"/>
              </w:rPr>
              <w:t xml:space="preserve"> </w:t>
            </w:r>
            <w:r w:rsidRPr="00A71DA4">
              <w:t>–</w:t>
            </w:r>
            <w:r w:rsidRPr="00A71DA4">
              <w:rPr>
                <w:spacing w:val="1"/>
              </w:rPr>
              <w:t xml:space="preserve"> </w:t>
            </w:r>
            <w:r w:rsidRPr="00A71DA4">
              <w:t>02</w:t>
            </w:r>
            <w:r w:rsidRPr="00A71DA4">
              <w:rPr>
                <w:spacing w:val="-1"/>
              </w:rPr>
              <w:t xml:space="preserve"> </w:t>
            </w:r>
            <w:r w:rsidRPr="00A71DA4">
              <w:t>шт.</w:t>
            </w:r>
            <w:r w:rsidR="00D2523C">
              <w:t xml:space="preserve"> (основной и резервный)</w:t>
            </w:r>
            <w:r w:rsidRPr="00A71DA4">
              <w:t>;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3"/>
              </w:numPr>
              <w:tabs>
                <w:tab w:val="left" w:pos="747"/>
              </w:tabs>
              <w:suppressAutoHyphens w:val="0"/>
              <w:autoSpaceDE w:val="0"/>
              <w:autoSpaceDN w:val="0"/>
              <w:ind w:left="746"/>
            </w:pPr>
            <w:r w:rsidRPr="00A71DA4">
              <w:t>панель управления</w:t>
            </w:r>
            <w:r w:rsidRPr="00A71DA4">
              <w:rPr>
                <w:spacing w:val="-1"/>
              </w:rPr>
              <w:t xml:space="preserve"> </w:t>
            </w:r>
            <w:r w:rsidRPr="00A71DA4">
              <w:t>–</w:t>
            </w:r>
            <w:r w:rsidRPr="00A71DA4">
              <w:rPr>
                <w:spacing w:val="-2"/>
              </w:rPr>
              <w:t xml:space="preserve"> </w:t>
            </w:r>
            <w:r w:rsidRPr="00A71DA4">
              <w:t>02</w:t>
            </w:r>
            <w:r w:rsidRPr="00A71DA4">
              <w:rPr>
                <w:spacing w:val="-3"/>
              </w:rPr>
              <w:t xml:space="preserve"> </w:t>
            </w:r>
            <w:r w:rsidRPr="00A71DA4">
              <w:t>шт.;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3"/>
              </w:numPr>
              <w:tabs>
                <w:tab w:val="left" w:pos="747"/>
              </w:tabs>
              <w:suppressAutoHyphens w:val="0"/>
              <w:autoSpaceDE w:val="0"/>
              <w:autoSpaceDN w:val="0"/>
              <w:spacing w:before="1"/>
              <w:ind w:left="746"/>
            </w:pPr>
            <w:r w:rsidRPr="00A71DA4">
              <w:t>коаксиальный</w:t>
            </w:r>
            <w:r w:rsidRPr="00A71DA4">
              <w:rPr>
                <w:spacing w:val="-4"/>
              </w:rPr>
              <w:t xml:space="preserve"> </w:t>
            </w:r>
            <w:r w:rsidRPr="00A71DA4">
              <w:t>газоход.</w:t>
            </w:r>
          </w:p>
          <w:p w:rsidR="00307B1E" w:rsidRPr="00A71DA4" w:rsidRDefault="00D2523C" w:rsidP="00307B1E">
            <w:pPr>
              <w:pStyle w:val="a8"/>
              <w:ind w:left="487" w:right="200" w:firstLine="280"/>
              <w:jc w:val="both"/>
              <w:rPr>
                <w:spacing w:val="1"/>
              </w:rPr>
            </w:pPr>
            <w:r>
              <w:t>Оборудование и т</w:t>
            </w:r>
            <w:r w:rsidR="00307B1E" w:rsidRPr="00A71DA4">
              <w:t>рубопроводная</w:t>
            </w:r>
            <w:r w:rsidR="00307B1E" w:rsidRPr="00A71DA4">
              <w:rPr>
                <w:spacing w:val="1"/>
              </w:rPr>
              <w:t xml:space="preserve"> </w:t>
            </w:r>
            <w:r w:rsidR="00307B1E" w:rsidRPr="00A71DA4">
              <w:t>арматура</w:t>
            </w:r>
            <w:r>
              <w:t xml:space="preserve"> допускается </w:t>
            </w:r>
            <w:r w:rsidR="00307B1E" w:rsidRPr="00A71DA4">
              <w:t>импортного</w:t>
            </w:r>
            <w:r w:rsidR="00307B1E" w:rsidRPr="00A71DA4">
              <w:rPr>
                <w:spacing w:val="1"/>
              </w:rPr>
              <w:t xml:space="preserve"> </w:t>
            </w:r>
            <w:r w:rsidR="00307B1E" w:rsidRPr="00A71DA4">
              <w:t>или</w:t>
            </w:r>
            <w:r w:rsidR="00307B1E" w:rsidRPr="00A71DA4">
              <w:rPr>
                <w:spacing w:val="1"/>
              </w:rPr>
              <w:t xml:space="preserve"> </w:t>
            </w:r>
            <w:r w:rsidR="00307B1E" w:rsidRPr="00A71DA4">
              <w:t>отечественного</w:t>
            </w:r>
            <w:r w:rsidR="00307B1E" w:rsidRPr="00A71DA4">
              <w:rPr>
                <w:spacing w:val="1"/>
              </w:rPr>
              <w:t xml:space="preserve"> </w:t>
            </w:r>
            <w:r w:rsidR="00307B1E" w:rsidRPr="00A71DA4">
              <w:t>производства</w:t>
            </w:r>
            <w:r>
              <w:t xml:space="preserve"> с учетом присутствия производителей на Российском рынке</w:t>
            </w:r>
            <w:r w:rsidR="00307B1E" w:rsidRPr="00A71DA4">
              <w:t>.</w:t>
            </w:r>
            <w:r w:rsidR="00307B1E" w:rsidRPr="00A71DA4">
              <w:rPr>
                <w:spacing w:val="1"/>
              </w:rPr>
              <w:t xml:space="preserve"> </w:t>
            </w:r>
          </w:p>
          <w:p w:rsidR="00307B1E" w:rsidRPr="00A71DA4" w:rsidRDefault="00307B1E" w:rsidP="00307B1E">
            <w:pPr>
              <w:pStyle w:val="a8"/>
              <w:ind w:left="487" w:right="200" w:firstLine="280"/>
              <w:jc w:val="both"/>
              <w:rPr>
                <w:u w:val="single"/>
              </w:rPr>
            </w:pPr>
            <w:r w:rsidRPr="00A71DA4">
              <w:rPr>
                <w:u w:val="single"/>
              </w:rPr>
              <w:t>Автоматика</w:t>
            </w:r>
            <w:r w:rsidRPr="00A71DA4">
              <w:rPr>
                <w:spacing w:val="-3"/>
                <w:u w:val="single"/>
              </w:rPr>
              <w:t xml:space="preserve"> </w:t>
            </w:r>
            <w:r w:rsidRPr="00A71DA4">
              <w:rPr>
                <w:u w:val="single"/>
              </w:rPr>
              <w:t>котлов</w:t>
            </w:r>
            <w:r w:rsidRPr="00A71DA4">
              <w:rPr>
                <w:spacing w:val="-2"/>
                <w:u w:val="single"/>
              </w:rPr>
              <w:t xml:space="preserve"> должна </w:t>
            </w:r>
            <w:r w:rsidRPr="00A71DA4">
              <w:rPr>
                <w:u w:val="single"/>
              </w:rPr>
              <w:t>обеспечивать: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before="75" w:line="293" w:lineRule="exact"/>
              <w:ind w:left="626"/>
            </w:pPr>
            <w:r w:rsidRPr="00A71DA4">
              <w:t>автоматический</w:t>
            </w:r>
            <w:r w:rsidRPr="00A71DA4">
              <w:rPr>
                <w:spacing w:val="-4"/>
              </w:rPr>
              <w:t xml:space="preserve"> </w:t>
            </w:r>
            <w:r w:rsidRPr="00A71DA4">
              <w:t>пуск</w:t>
            </w:r>
            <w:r w:rsidRPr="00A71DA4">
              <w:rPr>
                <w:spacing w:val="2"/>
              </w:rPr>
              <w:t xml:space="preserve"> </w:t>
            </w:r>
            <w:r w:rsidRPr="00A71DA4">
              <w:t>и</w:t>
            </w:r>
            <w:r w:rsidRPr="00A71DA4">
              <w:rPr>
                <w:spacing w:val="-3"/>
              </w:rPr>
              <w:t xml:space="preserve"> </w:t>
            </w:r>
            <w:r w:rsidRPr="00A71DA4">
              <w:t>остановку</w:t>
            </w:r>
            <w:r w:rsidRPr="00A71DA4">
              <w:rPr>
                <w:spacing w:val="-3"/>
              </w:rPr>
              <w:t xml:space="preserve"> </w:t>
            </w:r>
            <w:proofErr w:type="spellStart"/>
            <w:r w:rsidRPr="00A71DA4">
              <w:t>теплогенераторной</w:t>
            </w:r>
            <w:proofErr w:type="spellEnd"/>
            <w:r w:rsidRPr="00A71DA4">
              <w:t>,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line="293" w:lineRule="exact"/>
              <w:ind w:left="626"/>
            </w:pPr>
            <w:r w:rsidRPr="00A71DA4">
              <w:t>погода-зависимое</w:t>
            </w:r>
            <w:r w:rsidRPr="00A71DA4">
              <w:rPr>
                <w:spacing w:val="-4"/>
              </w:rPr>
              <w:t xml:space="preserve"> </w:t>
            </w:r>
            <w:r w:rsidRPr="00A71DA4">
              <w:t>регулирование</w:t>
            </w:r>
            <w:r w:rsidRPr="00A71DA4">
              <w:rPr>
                <w:spacing w:val="55"/>
              </w:rPr>
              <w:t xml:space="preserve"> </w:t>
            </w:r>
            <w:r w:rsidRPr="00A71DA4">
              <w:t>температуры</w:t>
            </w:r>
            <w:r w:rsidRPr="00A71DA4">
              <w:rPr>
                <w:spacing w:val="-2"/>
              </w:rPr>
              <w:t xml:space="preserve"> </w:t>
            </w:r>
            <w:r w:rsidRPr="00A71DA4">
              <w:t>теплоносителя,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before="2" w:line="237" w:lineRule="auto"/>
              <w:ind w:right="710" w:hanging="300"/>
            </w:pPr>
            <w:r w:rsidRPr="00A71DA4">
              <w:t>поддержание заданной температуры и давления теплоносителя на обратном трубопроводе котла,</w:t>
            </w:r>
            <w:r w:rsidRPr="00A71DA4">
              <w:rPr>
                <w:spacing w:val="1"/>
              </w:rPr>
              <w:t xml:space="preserve"> </w:t>
            </w:r>
            <w:r w:rsidRPr="00A71DA4">
              <w:t>включение резервного насоса при аварии основного, подпитку системы при понижении давления</w:t>
            </w:r>
            <w:r w:rsidRPr="00A71DA4">
              <w:rPr>
                <w:spacing w:val="-57"/>
              </w:rPr>
              <w:t xml:space="preserve"> </w:t>
            </w:r>
            <w:r w:rsidR="00D2523C">
              <w:t>теплоносителя.</w:t>
            </w:r>
          </w:p>
          <w:p w:rsidR="00307B1E" w:rsidRPr="00A71DA4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before="5"/>
              <w:ind w:left="626"/>
            </w:pPr>
            <w:r w:rsidRPr="00A71DA4">
              <w:t>фиксирование</w:t>
            </w:r>
            <w:r w:rsidRPr="00A71DA4">
              <w:rPr>
                <w:spacing w:val="-5"/>
              </w:rPr>
              <w:t xml:space="preserve"> </w:t>
            </w:r>
            <w:r w:rsidRPr="00A71DA4">
              <w:t>всех</w:t>
            </w:r>
            <w:r w:rsidRPr="00A71DA4">
              <w:rPr>
                <w:spacing w:val="-2"/>
              </w:rPr>
              <w:t xml:space="preserve"> </w:t>
            </w:r>
            <w:r w:rsidRPr="00A71DA4">
              <w:t>аварийных</w:t>
            </w:r>
            <w:r w:rsidRPr="00A71DA4">
              <w:rPr>
                <w:spacing w:val="-1"/>
              </w:rPr>
              <w:t xml:space="preserve"> </w:t>
            </w:r>
            <w:r w:rsidRPr="00A71DA4">
              <w:t>ситуаций</w:t>
            </w:r>
            <w:r w:rsidRPr="00A71DA4">
              <w:rPr>
                <w:spacing w:val="-4"/>
              </w:rPr>
              <w:t xml:space="preserve"> </w:t>
            </w:r>
            <w:r w:rsidRPr="00A71DA4">
              <w:t>и</w:t>
            </w:r>
            <w:r w:rsidRPr="00A71DA4">
              <w:rPr>
                <w:spacing w:val="-4"/>
              </w:rPr>
              <w:t xml:space="preserve"> </w:t>
            </w:r>
            <w:r w:rsidRPr="00A71DA4">
              <w:t>выдачу</w:t>
            </w:r>
            <w:r w:rsidRPr="00A71DA4">
              <w:rPr>
                <w:spacing w:val="-8"/>
              </w:rPr>
              <w:t xml:space="preserve"> </w:t>
            </w:r>
            <w:r w:rsidRPr="00A71DA4">
              <w:t>световой</w:t>
            </w:r>
            <w:r w:rsidRPr="00A71DA4">
              <w:rPr>
                <w:spacing w:val="-3"/>
              </w:rPr>
              <w:t xml:space="preserve"> </w:t>
            </w:r>
            <w:r w:rsidRPr="00A71DA4">
              <w:t>и</w:t>
            </w:r>
            <w:r w:rsidRPr="00A71DA4">
              <w:rPr>
                <w:spacing w:val="-3"/>
              </w:rPr>
              <w:t xml:space="preserve"> </w:t>
            </w:r>
            <w:r w:rsidRPr="00A71DA4">
              <w:t>звуковой</w:t>
            </w:r>
            <w:r w:rsidRPr="00A71DA4">
              <w:rPr>
                <w:spacing w:val="-4"/>
              </w:rPr>
              <w:t xml:space="preserve"> </w:t>
            </w:r>
            <w:r w:rsidRPr="00A71DA4">
              <w:t>сигнализации.</w:t>
            </w:r>
          </w:p>
          <w:p w:rsidR="00307B1E" w:rsidRPr="00A71DA4" w:rsidRDefault="00307B1E" w:rsidP="00307B1E">
            <w:pPr>
              <w:pStyle w:val="a8"/>
              <w:spacing w:before="11"/>
              <w:rPr>
                <w:sz w:val="23"/>
              </w:rPr>
            </w:pPr>
          </w:p>
          <w:p w:rsidR="00307B1E" w:rsidRPr="00A71DA4" w:rsidRDefault="00307B1E" w:rsidP="00307B1E">
            <w:pPr>
              <w:ind w:left="343" w:right="202" w:firstLine="283"/>
              <w:jc w:val="both"/>
            </w:pPr>
            <w:r w:rsidRPr="00A71DA4">
              <w:t>В</w:t>
            </w:r>
            <w:r w:rsidRPr="00A71DA4">
              <w:rPr>
                <w:spacing w:val="1"/>
              </w:rPr>
              <w:t xml:space="preserve"> </w:t>
            </w:r>
            <w:proofErr w:type="spellStart"/>
            <w:r w:rsidRPr="00A71DA4">
              <w:t>теплогенераторной</w:t>
            </w:r>
            <w:proofErr w:type="spellEnd"/>
            <w:r w:rsidRPr="00A71DA4">
              <w:rPr>
                <w:spacing w:val="1"/>
              </w:rPr>
              <w:t xml:space="preserve"> должны быть </w:t>
            </w:r>
            <w:r w:rsidRPr="00A71DA4">
              <w:t>установлены</w:t>
            </w:r>
            <w:r w:rsidRPr="00A71DA4">
              <w:rPr>
                <w:spacing w:val="1"/>
              </w:rPr>
              <w:t xml:space="preserve"> </w:t>
            </w:r>
            <w:r w:rsidRPr="00A71DA4">
              <w:t>узлы</w:t>
            </w:r>
            <w:r w:rsidRPr="00A71DA4">
              <w:rPr>
                <w:spacing w:val="1"/>
              </w:rPr>
              <w:t xml:space="preserve"> </w:t>
            </w:r>
            <w:r w:rsidRPr="00A71DA4">
              <w:t>учета</w:t>
            </w:r>
            <w:r w:rsidRPr="00A71DA4">
              <w:rPr>
                <w:spacing w:val="1"/>
              </w:rPr>
              <w:t xml:space="preserve"> </w:t>
            </w:r>
            <w:r w:rsidRPr="00A71DA4">
              <w:t>природного</w:t>
            </w:r>
            <w:r w:rsidRPr="00A71DA4">
              <w:rPr>
                <w:spacing w:val="-1"/>
              </w:rPr>
              <w:t xml:space="preserve"> </w:t>
            </w:r>
            <w:r w:rsidRPr="00A71DA4">
              <w:t>газа (коммерческий),</w:t>
            </w:r>
            <w:r w:rsidRPr="00A71DA4">
              <w:rPr>
                <w:spacing w:val="-1"/>
              </w:rPr>
              <w:t xml:space="preserve"> </w:t>
            </w:r>
            <w:r w:rsidRPr="00A71DA4">
              <w:t>воды и</w:t>
            </w:r>
            <w:r w:rsidRPr="00A71DA4">
              <w:rPr>
                <w:spacing w:val="2"/>
              </w:rPr>
              <w:t xml:space="preserve"> </w:t>
            </w:r>
            <w:r w:rsidRPr="00A71DA4">
              <w:t>электроэнергии</w:t>
            </w:r>
            <w:r w:rsidRPr="00A71DA4">
              <w:rPr>
                <w:spacing w:val="-1"/>
              </w:rPr>
              <w:t xml:space="preserve"> </w:t>
            </w:r>
            <w:r w:rsidRPr="00A71DA4">
              <w:t>(технический).</w:t>
            </w:r>
          </w:p>
          <w:p w:rsidR="00307B1E" w:rsidRPr="00A71DA4" w:rsidRDefault="00307B1E" w:rsidP="00307B1E">
            <w:pPr>
              <w:pStyle w:val="a8"/>
              <w:spacing w:before="2"/>
            </w:pPr>
          </w:p>
          <w:p w:rsidR="00307B1E" w:rsidRPr="00A71DA4" w:rsidRDefault="00307B1E" w:rsidP="00307B1E">
            <w:pPr>
              <w:pStyle w:val="a8"/>
              <w:spacing w:line="276" w:lineRule="auto"/>
              <w:ind w:left="343" w:right="198" w:firstLine="283"/>
              <w:jc w:val="both"/>
            </w:pPr>
            <w:r w:rsidRPr="00A71DA4">
              <w:t xml:space="preserve">Степень автоматизации предполагает работу </w:t>
            </w:r>
            <w:proofErr w:type="spellStart"/>
            <w:r w:rsidRPr="00A71DA4">
              <w:t>теплогенераторной</w:t>
            </w:r>
            <w:proofErr w:type="spellEnd"/>
            <w:r w:rsidRPr="00A71DA4">
              <w:t xml:space="preserve"> без постоянного присутствия обслуживающего персонала, а также предусматривает наличие </w:t>
            </w:r>
            <w:r w:rsidRPr="00D2523C">
              <w:rPr>
                <w:b/>
              </w:rPr>
              <w:t>диспетчеризации</w:t>
            </w:r>
            <w:r w:rsidRPr="00A71DA4">
              <w:t>. Отвод дымовых газов из</w:t>
            </w:r>
            <w:r w:rsidRPr="00A71DA4">
              <w:rPr>
                <w:spacing w:val="1"/>
              </w:rPr>
              <w:t xml:space="preserve"> </w:t>
            </w:r>
            <w:r w:rsidRPr="00A71DA4">
              <w:t>котлов</w:t>
            </w:r>
            <w:r w:rsidRPr="00A71DA4">
              <w:rPr>
                <w:spacing w:val="-1"/>
              </w:rPr>
              <w:t xml:space="preserve"> </w:t>
            </w:r>
            <w:r w:rsidRPr="00A71DA4">
              <w:t>осуществляется</w:t>
            </w:r>
            <w:r w:rsidRPr="00A71DA4">
              <w:rPr>
                <w:spacing w:val="2"/>
              </w:rPr>
              <w:t xml:space="preserve"> </w:t>
            </w:r>
            <w:r w:rsidRPr="00A71DA4">
              <w:t>через</w:t>
            </w:r>
            <w:r w:rsidRPr="00A71DA4">
              <w:rPr>
                <w:spacing w:val="1"/>
              </w:rPr>
              <w:t xml:space="preserve"> </w:t>
            </w:r>
            <w:r w:rsidRPr="00A71DA4">
              <w:t>коаксиальные</w:t>
            </w:r>
            <w:r w:rsidRPr="00A71DA4">
              <w:rPr>
                <w:spacing w:val="-2"/>
              </w:rPr>
              <w:t xml:space="preserve"> </w:t>
            </w:r>
            <w:r w:rsidRPr="00A71DA4">
              <w:t>газоходы</w:t>
            </w:r>
            <w:r w:rsidRPr="00A71DA4">
              <w:rPr>
                <w:spacing w:val="-1"/>
              </w:rPr>
              <w:t xml:space="preserve"> </w:t>
            </w:r>
            <w:r w:rsidRPr="00A71DA4">
              <w:t>(высота</w:t>
            </w:r>
            <w:r w:rsidRPr="00A71DA4">
              <w:rPr>
                <w:spacing w:val="1"/>
              </w:rPr>
              <w:t xml:space="preserve"> </w:t>
            </w:r>
            <w:r w:rsidRPr="00A71DA4">
              <w:t>уточняется</w:t>
            </w:r>
            <w:r w:rsidRPr="00A71DA4">
              <w:rPr>
                <w:spacing w:val="-1"/>
              </w:rPr>
              <w:t xml:space="preserve"> </w:t>
            </w:r>
            <w:r w:rsidRPr="00A71DA4">
              <w:t>проектом).</w:t>
            </w:r>
          </w:p>
          <w:p w:rsidR="00307B1E" w:rsidRPr="00A71DA4" w:rsidRDefault="00307B1E" w:rsidP="00307B1E">
            <w:pPr>
              <w:pStyle w:val="a8"/>
              <w:spacing w:line="276" w:lineRule="auto"/>
              <w:ind w:left="343" w:right="198" w:firstLine="283"/>
              <w:jc w:val="both"/>
              <w:rPr>
                <w:u w:val="single"/>
              </w:rPr>
            </w:pPr>
            <w:r w:rsidRPr="00A71DA4">
              <w:rPr>
                <w:u w:val="single"/>
              </w:rPr>
              <w:t>Планируемая комплектация</w:t>
            </w:r>
            <w:r w:rsidRPr="00A71DA4">
              <w:rPr>
                <w:spacing w:val="-6"/>
                <w:u w:val="single"/>
              </w:rPr>
              <w:t xml:space="preserve"> </w:t>
            </w:r>
            <w:proofErr w:type="spellStart"/>
            <w:r w:rsidRPr="00A71DA4">
              <w:rPr>
                <w:u w:val="single"/>
              </w:rPr>
              <w:t>теплогенераторной</w:t>
            </w:r>
            <w:proofErr w:type="spellEnd"/>
            <w:r w:rsidRPr="00A71DA4">
              <w:rPr>
                <w:u w:val="single"/>
              </w:rPr>
              <w:t>:</w:t>
            </w:r>
          </w:p>
          <w:tbl>
            <w:tblPr>
              <w:tblW w:w="0" w:type="auto"/>
              <w:tblInd w:w="4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95"/>
              <w:gridCol w:w="1843"/>
            </w:tblGrid>
            <w:tr w:rsidR="00307B1E" w:rsidRPr="00A71DA4" w:rsidTr="00922C40">
              <w:trPr>
                <w:trHeight w:val="531"/>
              </w:trPr>
              <w:tc>
                <w:tcPr>
                  <w:tcW w:w="9595" w:type="dxa"/>
                  <w:tcBorders>
                    <w:bottom w:val="double" w:sz="2" w:space="0" w:color="000000"/>
                  </w:tcBorders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23"/>
                    <w:ind w:left="3520" w:right="35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843" w:type="dxa"/>
                  <w:tcBorders>
                    <w:bottom w:val="double" w:sz="2" w:space="0" w:color="000000"/>
                  </w:tcBorders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23"/>
                    <w:ind w:left="257" w:right="251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307B1E" w:rsidRPr="00A71DA4" w:rsidTr="00922C40">
              <w:trPr>
                <w:trHeight w:val="572"/>
              </w:trPr>
              <w:tc>
                <w:tcPr>
                  <w:tcW w:w="9595" w:type="dxa"/>
                  <w:tcBorders>
                    <w:top w:val="double" w:sz="2" w:space="0" w:color="000000"/>
                  </w:tcBorders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line="260" w:lineRule="exact"/>
                    <w:ind w:left="136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Газовый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настенный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конденсационный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котел,</w:t>
                  </w:r>
                </w:p>
                <w:p w:rsidR="00307B1E" w:rsidRPr="00A71DA4" w:rsidRDefault="00307B1E" w:rsidP="00307B1E">
                  <w:pPr>
                    <w:pStyle w:val="TableParagraph"/>
                    <w:spacing w:before="8" w:line="284" w:lineRule="exact"/>
                    <w:ind w:left="136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120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кВт,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c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панелью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управления</w:t>
                  </w:r>
                </w:p>
              </w:tc>
              <w:tc>
                <w:tcPr>
                  <w:tcW w:w="1843" w:type="dxa"/>
                  <w:tcBorders>
                    <w:top w:val="double" w:sz="2" w:space="0" w:color="000000"/>
                  </w:tcBorders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37"/>
                    <w:ind w:left="257" w:right="25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02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r w:rsidRPr="00A71DA4">
                    <w:rPr>
                      <w:rFonts w:eastAsia="Calibri"/>
                      <w:spacing w:val="-5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газоснабжения (фильтр,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счетчик,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1DA4">
                    <w:rPr>
                      <w:rFonts w:eastAsia="Calibri"/>
                      <w:sz w:val="24"/>
                      <w:szCs w:val="24"/>
                    </w:rPr>
                    <w:t>дифманомерт</w:t>
                  </w:r>
                  <w:proofErr w:type="spellEnd"/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арматура)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Автоматика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электрика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комплекте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(на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базе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1DA4">
                    <w:rPr>
                      <w:rFonts w:eastAsia="Calibri"/>
                      <w:sz w:val="24"/>
                      <w:szCs w:val="24"/>
                    </w:rPr>
                    <w:t>отеч</w:t>
                  </w:r>
                  <w:proofErr w:type="spellEnd"/>
                  <w:r w:rsidRPr="00A71DA4">
                    <w:rPr>
                      <w:rFonts w:eastAsia="Calibri"/>
                      <w:sz w:val="24"/>
                      <w:szCs w:val="24"/>
                    </w:rPr>
                    <w:t>.</w:t>
                  </w:r>
                  <w:r w:rsidRPr="00A71DA4">
                    <w:rPr>
                      <w:rFonts w:eastAsia="Calibri"/>
                      <w:spacing w:val="58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импортного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оборудования)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842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D2523C">
                  <w:pPr>
                    <w:pStyle w:val="TableParagraph"/>
                    <w:spacing w:line="270" w:lineRule="atLeas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 xml:space="preserve">Каскадная система для настенного монтажа </w:t>
                  </w:r>
                  <w:r w:rsidR="00D2523C">
                    <w:rPr>
                      <w:rFonts w:eastAsia="Calibri"/>
                      <w:sz w:val="24"/>
                      <w:szCs w:val="24"/>
                    </w:rPr>
                    <w:t>котлов (насосы котлов, гидравлический разделитель, общий коллектор газа, по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дачи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2523C">
                    <w:rPr>
                      <w:rFonts w:eastAsia="Calibri"/>
                      <w:sz w:val="24"/>
                      <w:szCs w:val="24"/>
                    </w:rPr>
                    <w:t>обратки</w:t>
                  </w:r>
                  <w:proofErr w:type="spellEnd"/>
                  <w:r w:rsidR="00D2523C">
                    <w:rPr>
                      <w:rFonts w:eastAsia="Calibri"/>
                      <w:sz w:val="24"/>
                      <w:szCs w:val="24"/>
                    </w:rPr>
                    <w:t>,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предохранительные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клапаны</w:t>
                  </w:r>
                  <w:r w:rsidR="00D2523C">
                    <w:rPr>
                      <w:rFonts w:eastAsia="Calibri"/>
                      <w:sz w:val="24"/>
                      <w:szCs w:val="24"/>
                    </w:rPr>
                    <w:t>,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отсечные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краны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воды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газа).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6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07B1E" w:rsidRPr="00A71DA4" w:rsidRDefault="00307B1E" w:rsidP="00307B1E">
                  <w:pPr>
                    <w:pStyle w:val="TableParagraph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Насос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сетевой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системы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отопления,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основной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="00D2523C">
                    <w:rPr>
                      <w:rFonts w:eastAsia="Calibri"/>
                      <w:sz w:val="24"/>
                      <w:szCs w:val="24"/>
                    </w:rPr>
                    <w:t>резервный.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5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02</w:t>
                  </w:r>
                </w:p>
              </w:tc>
            </w:tr>
            <w:tr w:rsidR="00307B1E" w:rsidRPr="00A71DA4" w:rsidTr="00922C40">
              <w:trPr>
                <w:trHeight w:val="313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8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Автоматическая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установка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хим.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водоподготовки</w:t>
                  </w:r>
                  <w:r w:rsidRPr="00A71DA4">
                    <w:rPr>
                      <w:rFonts w:eastAsia="Calibri"/>
                      <w:spacing w:val="58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(на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основе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анализа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исх.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воды)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8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Арматура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1DA4">
                    <w:rPr>
                      <w:rFonts w:eastAsia="Calibri"/>
                      <w:sz w:val="24"/>
                      <w:szCs w:val="24"/>
                    </w:rPr>
                    <w:t>водозапорная</w:t>
                  </w:r>
                  <w:proofErr w:type="spellEnd"/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="00D2523C">
                    <w:rPr>
                      <w:rFonts w:eastAsia="Calibri"/>
                      <w:sz w:val="24"/>
                      <w:szCs w:val="24"/>
                    </w:rPr>
                    <w:t>(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краны,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затворы,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клапана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фильтры)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297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6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Узел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учета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электроэнергии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6" w:lineRule="exact"/>
                    <w:ind w:left="257" w:right="25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01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Узлы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учета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воды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300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36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Узел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учета</w:t>
                  </w:r>
                  <w:r w:rsidRPr="00A71DA4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расхода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газа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(коммерческий)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566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line="270" w:lineRule="atLeast"/>
                    <w:ind w:left="150" w:right="304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 xml:space="preserve">Диспетчеризация </w:t>
                  </w:r>
                  <w:proofErr w:type="spellStart"/>
                  <w:r w:rsidRPr="00A71DA4">
                    <w:rPr>
                      <w:rFonts w:eastAsia="Calibri"/>
                      <w:sz w:val="24"/>
                      <w:szCs w:val="24"/>
                    </w:rPr>
                    <w:t>теплогенераторной</w:t>
                  </w:r>
                  <w:proofErr w:type="spellEnd"/>
                  <w:r w:rsidRPr="00A71DA4">
                    <w:rPr>
                      <w:rFonts w:eastAsia="Calibri"/>
                      <w:sz w:val="24"/>
                      <w:szCs w:val="24"/>
                    </w:rPr>
                    <w:t>, с пере</w:t>
                  </w:r>
                  <w:r w:rsidR="00D2523C">
                    <w:rPr>
                      <w:rFonts w:eastAsia="Calibri"/>
                      <w:sz w:val="24"/>
                      <w:szCs w:val="24"/>
                    </w:rPr>
                    <w:t>дачей сигналов на удаленный дис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петчерский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пульт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(место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установки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определяет</w:t>
                  </w:r>
                  <w:r w:rsidRPr="00A71DA4">
                    <w:rPr>
                      <w:rFonts w:eastAsia="Calibri"/>
                      <w:spacing w:val="1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Заказчик)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45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299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Система</w:t>
                  </w:r>
                  <w:r w:rsidRPr="00A71DA4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отопления,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вентиляции</w:t>
                  </w:r>
                  <w:r w:rsidRPr="00A71DA4">
                    <w:rPr>
                      <w:rFonts w:eastAsia="Calibri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1DA4">
                    <w:rPr>
                      <w:rFonts w:eastAsia="Calibri"/>
                      <w:sz w:val="24"/>
                      <w:szCs w:val="24"/>
                    </w:rPr>
                    <w:t>теплогенераторной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11" w:line="269" w:lineRule="exact"/>
                    <w:ind w:left="257" w:right="24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Комплект</w:t>
                  </w:r>
                </w:p>
              </w:tc>
            </w:tr>
            <w:tr w:rsidR="00307B1E" w:rsidRPr="00A71DA4" w:rsidTr="00922C40">
              <w:trPr>
                <w:trHeight w:val="474"/>
              </w:trPr>
              <w:tc>
                <w:tcPr>
                  <w:tcW w:w="9595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before="99"/>
                    <w:ind w:left="150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z w:val="24"/>
                      <w:szCs w:val="24"/>
                    </w:rPr>
                    <w:t>Дымоходы</w:t>
                  </w: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307B1E" w:rsidRPr="00A71DA4" w:rsidRDefault="00307B1E" w:rsidP="00307B1E">
                  <w:pPr>
                    <w:pStyle w:val="TableParagraph"/>
                    <w:spacing w:line="230" w:lineRule="atLeast"/>
                    <w:ind w:left="282" w:right="42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71DA4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Высота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уточняется</w:t>
                  </w:r>
                  <w:r w:rsidRPr="00A71DA4">
                    <w:rPr>
                      <w:rFonts w:eastAsia="Calibri"/>
                      <w:spacing w:val="-47"/>
                      <w:sz w:val="24"/>
                      <w:szCs w:val="24"/>
                    </w:rPr>
                    <w:t xml:space="preserve"> </w:t>
                  </w:r>
                  <w:r w:rsidRPr="00A71DA4">
                    <w:rPr>
                      <w:rFonts w:eastAsia="Calibri"/>
                      <w:sz w:val="24"/>
                      <w:szCs w:val="24"/>
                    </w:rPr>
                    <w:t>проектом</w:t>
                  </w:r>
                </w:p>
              </w:tc>
            </w:tr>
          </w:tbl>
          <w:p w:rsidR="00307B1E" w:rsidRPr="00A71DA4" w:rsidRDefault="00307B1E" w:rsidP="00A71DA4">
            <w:pPr>
              <w:pStyle w:val="a8"/>
              <w:spacing w:before="5"/>
              <w:rPr>
                <w:sz w:val="22"/>
                <w:szCs w:val="22"/>
              </w:rPr>
            </w:pPr>
          </w:p>
        </w:tc>
      </w:tr>
      <w:tr w:rsidR="00307B1E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Гарантии подрядной организации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В соответствии с законодательством РФ и Договором</w:t>
            </w:r>
          </w:p>
        </w:tc>
      </w:tr>
      <w:tr w:rsidR="00307B1E" w:rsidRPr="00A71DA4" w:rsidTr="00E80E94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Состав и качество документации передаваемой Заказчику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  Рабочий проект </w:t>
            </w:r>
            <w:proofErr w:type="gramStart"/>
            <w:r w:rsidRPr="00A71DA4">
              <w:rPr>
                <w:sz w:val="22"/>
                <w:szCs w:val="22"/>
              </w:rPr>
              <w:t>предоставляется  на</w:t>
            </w:r>
            <w:proofErr w:type="gramEnd"/>
            <w:r w:rsidRPr="00A71DA4">
              <w:rPr>
                <w:sz w:val="22"/>
                <w:szCs w:val="22"/>
              </w:rPr>
              <w:t xml:space="preserve"> бумажном носителе – в 3-х экземплярах, на электронном носителе -1</w:t>
            </w:r>
            <w:r w:rsidR="00A71DA4" w:rsidRPr="00A71DA4">
              <w:rPr>
                <w:sz w:val="22"/>
                <w:szCs w:val="22"/>
              </w:rPr>
              <w:t xml:space="preserve"> </w:t>
            </w:r>
            <w:r w:rsidRPr="00A71DA4">
              <w:rPr>
                <w:sz w:val="22"/>
                <w:szCs w:val="22"/>
              </w:rPr>
              <w:t>шт</w:t>
            </w:r>
            <w:r w:rsidR="00A71DA4" w:rsidRPr="00A71DA4">
              <w:rPr>
                <w:sz w:val="22"/>
                <w:szCs w:val="22"/>
              </w:rPr>
              <w:t>.</w:t>
            </w:r>
            <w:r w:rsidRPr="00A71DA4">
              <w:rPr>
                <w:sz w:val="22"/>
                <w:szCs w:val="22"/>
              </w:rPr>
              <w:t xml:space="preserve">, в форматах: текстовая документация – </w:t>
            </w:r>
            <w:r w:rsidRPr="00A71DA4">
              <w:rPr>
                <w:sz w:val="22"/>
                <w:szCs w:val="22"/>
                <w:lang w:val="en-US"/>
              </w:rPr>
              <w:t>Word</w:t>
            </w:r>
            <w:r w:rsidRPr="00A71DA4">
              <w:rPr>
                <w:sz w:val="22"/>
                <w:szCs w:val="22"/>
              </w:rPr>
              <w:t xml:space="preserve">,  </w:t>
            </w:r>
            <w:r w:rsidRPr="00A71DA4">
              <w:rPr>
                <w:sz w:val="22"/>
                <w:szCs w:val="22"/>
                <w:lang w:val="en-US"/>
              </w:rPr>
              <w:t>Excel</w:t>
            </w:r>
            <w:r w:rsidRPr="00A71DA4">
              <w:rPr>
                <w:sz w:val="22"/>
                <w:szCs w:val="22"/>
              </w:rPr>
              <w:t xml:space="preserve">, чертежи – </w:t>
            </w:r>
            <w:proofErr w:type="spellStart"/>
            <w:r w:rsidRPr="00A71DA4">
              <w:rPr>
                <w:sz w:val="22"/>
                <w:szCs w:val="22"/>
                <w:lang w:val="en-US"/>
              </w:rPr>
              <w:t>AutoCad</w:t>
            </w:r>
            <w:proofErr w:type="spellEnd"/>
            <w:r w:rsidRPr="00A71DA4">
              <w:rPr>
                <w:sz w:val="22"/>
                <w:szCs w:val="22"/>
              </w:rPr>
              <w:t xml:space="preserve">, </w:t>
            </w:r>
            <w:r w:rsidRPr="00A71DA4">
              <w:rPr>
                <w:sz w:val="22"/>
                <w:szCs w:val="22"/>
                <w:lang w:val="en-US"/>
              </w:rPr>
              <w:t>PDF</w:t>
            </w:r>
            <w:r w:rsidRPr="00A71DA4">
              <w:t>.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</w:p>
        </w:tc>
      </w:tr>
      <w:tr w:rsidR="00307B1E" w:rsidRPr="00AB4CB7" w:rsidTr="00E80E94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Контакты Заказчика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Главный инженер </w:t>
            </w:r>
            <w:proofErr w:type="spellStart"/>
            <w:r w:rsidRPr="00A71DA4">
              <w:rPr>
                <w:sz w:val="22"/>
                <w:szCs w:val="22"/>
              </w:rPr>
              <w:t>Гутник</w:t>
            </w:r>
            <w:proofErr w:type="spellEnd"/>
            <w:r w:rsidRPr="00A71DA4">
              <w:rPr>
                <w:sz w:val="22"/>
                <w:szCs w:val="22"/>
              </w:rPr>
              <w:t xml:space="preserve"> Александр Владимирович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Тел. 89602826732</w:t>
            </w:r>
          </w:p>
          <w:p w:rsidR="00307B1E" w:rsidRPr="00255373" w:rsidRDefault="00307B1E" w:rsidP="00307B1E">
            <w:proofErr w:type="spellStart"/>
            <w:r w:rsidRPr="00A71DA4">
              <w:rPr>
                <w:sz w:val="22"/>
                <w:szCs w:val="22"/>
              </w:rPr>
              <w:t>Эл.почта</w:t>
            </w:r>
            <w:proofErr w:type="spellEnd"/>
            <w:r w:rsidRPr="00A71DA4">
              <w:rPr>
                <w:sz w:val="22"/>
                <w:szCs w:val="22"/>
              </w:rPr>
              <w:t xml:space="preserve">  </w:t>
            </w:r>
            <w:proofErr w:type="spellStart"/>
            <w:r w:rsidRPr="00A71DA4">
              <w:rPr>
                <w:sz w:val="22"/>
                <w:szCs w:val="22"/>
                <w:lang w:val="en-US"/>
              </w:rPr>
              <w:t>avg</w:t>
            </w:r>
            <w:proofErr w:type="spellEnd"/>
            <w:r w:rsidRPr="00A71DA4">
              <w:rPr>
                <w:sz w:val="22"/>
                <w:szCs w:val="22"/>
              </w:rPr>
              <w:t>81@</w:t>
            </w:r>
            <w:proofErr w:type="spellStart"/>
            <w:r w:rsidRPr="00A71DA4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A71DA4">
              <w:rPr>
                <w:sz w:val="22"/>
                <w:szCs w:val="22"/>
              </w:rPr>
              <w:t>.</w:t>
            </w:r>
            <w:proofErr w:type="spellStart"/>
            <w:r w:rsidRPr="00A71DA4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67A10" w:rsidRPr="00AB4CB7" w:rsidRDefault="00067A10">
      <w:pPr>
        <w:pStyle w:val="textintable"/>
        <w:spacing w:before="0" w:after="0"/>
        <w:ind w:left="4956" w:firstLine="900"/>
        <w:jc w:val="left"/>
      </w:pPr>
    </w:p>
    <w:p w:rsidR="00067A10" w:rsidRPr="00AB4CB7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p w:rsidR="00067A10" w:rsidRDefault="00067A10"/>
    <w:sectPr w:rsidR="00067A10" w:rsidSect="00634857">
      <w:footerReference w:type="default" r:id="rId7"/>
      <w:pgSz w:w="16838" w:h="11906" w:orient="landscape"/>
      <w:pgMar w:top="851" w:right="567" w:bottom="567" w:left="76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81" w:rsidRDefault="00A93281">
      <w:r>
        <w:separator/>
      </w:r>
    </w:p>
  </w:endnote>
  <w:endnote w:type="continuationSeparator" w:id="0">
    <w:p w:rsidR="00A93281" w:rsidRDefault="00A9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A10" w:rsidRDefault="00067A10">
    <w:pPr>
      <w:pStyle w:val="ae"/>
      <w:jc w:val="right"/>
    </w:pPr>
    <w:r>
      <w:rPr>
        <w:sz w:val="20"/>
        <w:szCs w:val="20"/>
      </w:rPr>
      <w:t>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A4D5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67A10" w:rsidRDefault="00067A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81" w:rsidRDefault="00A93281">
      <w:r>
        <w:separator/>
      </w:r>
    </w:p>
  </w:footnote>
  <w:footnote w:type="continuationSeparator" w:id="0">
    <w:p w:rsidR="00A93281" w:rsidRDefault="00A9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05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D97A94"/>
    <w:multiLevelType w:val="hybridMultilevel"/>
    <w:tmpl w:val="ABFC95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E70BE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02E80"/>
    <w:multiLevelType w:val="hybridMultilevel"/>
    <w:tmpl w:val="1D6E8F62"/>
    <w:lvl w:ilvl="0" w:tplc="2780D664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69642">
      <w:start w:val="1"/>
      <w:numFmt w:val="decimal"/>
      <w:lvlText w:val="%2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864C0B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3" w:tplc="A9883DBC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A00A0A9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86DC4C3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6" w:tplc="9D9CD182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C5C2012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 w:tplc="AA82F1FA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9CE7E63"/>
    <w:multiLevelType w:val="hybridMultilevel"/>
    <w:tmpl w:val="8078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6212"/>
    <w:multiLevelType w:val="hybridMultilevel"/>
    <w:tmpl w:val="4234595E"/>
    <w:lvl w:ilvl="0" w:tplc="DD860596">
      <w:numFmt w:val="bullet"/>
      <w:lvlText w:val="-"/>
      <w:lvlJc w:val="left"/>
      <w:pPr>
        <w:ind w:left="7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A0D9B4">
      <w:numFmt w:val="bullet"/>
      <w:lvlText w:val="•"/>
      <w:lvlJc w:val="left"/>
      <w:pPr>
        <w:ind w:left="1804" w:hanging="260"/>
      </w:pPr>
      <w:rPr>
        <w:rFonts w:hint="default"/>
        <w:lang w:val="ru-RU" w:eastAsia="en-US" w:bidi="ar-SA"/>
      </w:rPr>
    </w:lvl>
    <w:lvl w:ilvl="2" w:tplc="7238300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EB6E8E0E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2D94E5F2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3A2C2B94">
      <w:numFmt w:val="bullet"/>
      <w:lvlText w:val="•"/>
      <w:lvlJc w:val="left"/>
      <w:pPr>
        <w:ind w:left="6063" w:hanging="260"/>
      </w:pPr>
      <w:rPr>
        <w:rFonts w:hint="default"/>
        <w:lang w:val="ru-RU" w:eastAsia="en-US" w:bidi="ar-SA"/>
      </w:rPr>
    </w:lvl>
    <w:lvl w:ilvl="6" w:tplc="3E74430A">
      <w:numFmt w:val="bullet"/>
      <w:lvlText w:val="•"/>
      <w:lvlJc w:val="left"/>
      <w:pPr>
        <w:ind w:left="7127" w:hanging="260"/>
      </w:pPr>
      <w:rPr>
        <w:rFonts w:hint="default"/>
        <w:lang w:val="ru-RU" w:eastAsia="en-US" w:bidi="ar-SA"/>
      </w:rPr>
    </w:lvl>
    <w:lvl w:ilvl="7" w:tplc="45CAE40A">
      <w:numFmt w:val="bullet"/>
      <w:lvlText w:val="•"/>
      <w:lvlJc w:val="left"/>
      <w:pPr>
        <w:ind w:left="8192" w:hanging="260"/>
      </w:pPr>
      <w:rPr>
        <w:rFonts w:hint="default"/>
        <w:lang w:val="ru-RU" w:eastAsia="en-US" w:bidi="ar-SA"/>
      </w:rPr>
    </w:lvl>
    <w:lvl w:ilvl="8" w:tplc="0284EB2A">
      <w:numFmt w:val="bullet"/>
      <w:lvlText w:val="•"/>
      <w:lvlJc w:val="left"/>
      <w:pPr>
        <w:ind w:left="9257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45E76AF9"/>
    <w:multiLevelType w:val="hybridMultilevel"/>
    <w:tmpl w:val="27B0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386B"/>
    <w:multiLevelType w:val="multilevel"/>
    <w:tmpl w:val="2A5EC6F8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114D6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97E38DA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9976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7C5559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DA1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3102DF"/>
    <w:multiLevelType w:val="hybridMultilevel"/>
    <w:tmpl w:val="6EE82B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BB38C6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483C2D"/>
    <w:multiLevelType w:val="hybridMultilevel"/>
    <w:tmpl w:val="7FB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8383F"/>
    <w:multiLevelType w:val="hybridMultilevel"/>
    <w:tmpl w:val="B37666A8"/>
    <w:lvl w:ilvl="0" w:tplc="0E4017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F01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0"/>
  </w:num>
  <w:num w:numId="10">
    <w:abstractNumId w:val="11"/>
  </w:num>
  <w:num w:numId="11">
    <w:abstractNumId w:val="23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22"/>
  </w:num>
  <w:num w:numId="17">
    <w:abstractNumId w:val="17"/>
  </w:num>
  <w:num w:numId="18">
    <w:abstractNumId w:val="19"/>
  </w:num>
  <w:num w:numId="19">
    <w:abstractNumId w:val="24"/>
  </w:num>
  <w:num w:numId="20">
    <w:abstractNumId w:val="7"/>
  </w:num>
  <w:num w:numId="21">
    <w:abstractNumId w:val="14"/>
  </w:num>
  <w:num w:numId="22">
    <w:abstractNumId w:val="9"/>
  </w:num>
  <w:num w:numId="23">
    <w:abstractNumId w:val="18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49"/>
    <w:rsid w:val="0001330E"/>
    <w:rsid w:val="000214E9"/>
    <w:rsid w:val="00027084"/>
    <w:rsid w:val="0004164A"/>
    <w:rsid w:val="00067A10"/>
    <w:rsid w:val="00067FBC"/>
    <w:rsid w:val="0008599F"/>
    <w:rsid w:val="00092744"/>
    <w:rsid w:val="000A61E2"/>
    <w:rsid w:val="000B0A17"/>
    <w:rsid w:val="000B0CE8"/>
    <w:rsid w:val="000B4987"/>
    <w:rsid w:val="000C530C"/>
    <w:rsid w:val="000C535F"/>
    <w:rsid w:val="000D7864"/>
    <w:rsid w:val="000E4ECB"/>
    <w:rsid w:val="000F773F"/>
    <w:rsid w:val="00101BF9"/>
    <w:rsid w:val="00101EE7"/>
    <w:rsid w:val="00140C5F"/>
    <w:rsid w:val="00140F6D"/>
    <w:rsid w:val="00141AA1"/>
    <w:rsid w:val="00147B9E"/>
    <w:rsid w:val="00154ABC"/>
    <w:rsid w:val="0017379B"/>
    <w:rsid w:val="001756CD"/>
    <w:rsid w:val="001B298F"/>
    <w:rsid w:val="001C07A5"/>
    <w:rsid w:val="001E0401"/>
    <w:rsid w:val="001E6D22"/>
    <w:rsid w:val="001E6E70"/>
    <w:rsid w:val="001F5648"/>
    <w:rsid w:val="001F6E58"/>
    <w:rsid w:val="001F70D8"/>
    <w:rsid w:val="002261DF"/>
    <w:rsid w:val="00251D9A"/>
    <w:rsid w:val="00255373"/>
    <w:rsid w:val="00264503"/>
    <w:rsid w:val="00265E68"/>
    <w:rsid w:val="00280899"/>
    <w:rsid w:val="0028561C"/>
    <w:rsid w:val="002A19A8"/>
    <w:rsid w:val="002A6932"/>
    <w:rsid w:val="002B5DD3"/>
    <w:rsid w:val="002B679D"/>
    <w:rsid w:val="002D1222"/>
    <w:rsid w:val="002D1349"/>
    <w:rsid w:val="002D2F72"/>
    <w:rsid w:val="002D2FA5"/>
    <w:rsid w:val="002F1655"/>
    <w:rsid w:val="002F5181"/>
    <w:rsid w:val="00307B1E"/>
    <w:rsid w:val="00320B95"/>
    <w:rsid w:val="003262AD"/>
    <w:rsid w:val="003401AF"/>
    <w:rsid w:val="003429FC"/>
    <w:rsid w:val="0035560B"/>
    <w:rsid w:val="003658DB"/>
    <w:rsid w:val="00393566"/>
    <w:rsid w:val="003A0D48"/>
    <w:rsid w:val="003B0B02"/>
    <w:rsid w:val="003C3903"/>
    <w:rsid w:val="003C58C2"/>
    <w:rsid w:val="003F04DA"/>
    <w:rsid w:val="00403B7E"/>
    <w:rsid w:val="0041781E"/>
    <w:rsid w:val="004304C8"/>
    <w:rsid w:val="00442229"/>
    <w:rsid w:val="004502DD"/>
    <w:rsid w:val="00451F8A"/>
    <w:rsid w:val="00465D2B"/>
    <w:rsid w:val="004755A1"/>
    <w:rsid w:val="004A29B2"/>
    <w:rsid w:val="004A4D5F"/>
    <w:rsid w:val="004A7672"/>
    <w:rsid w:val="004B22FF"/>
    <w:rsid w:val="004D2B99"/>
    <w:rsid w:val="004D433A"/>
    <w:rsid w:val="00502A1B"/>
    <w:rsid w:val="005123EF"/>
    <w:rsid w:val="00513521"/>
    <w:rsid w:val="005158F5"/>
    <w:rsid w:val="00562B27"/>
    <w:rsid w:val="00564D68"/>
    <w:rsid w:val="00564EDB"/>
    <w:rsid w:val="00571318"/>
    <w:rsid w:val="005770DD"/>
    <w:rsid w:val="00581C63"/>
    <w:rsid w:val="005A1983"/>
    <w:rsid w:val="005A2BF8"/>
    <w:rsid w:val="005A57D8"/>
    <w:rsid w:val="005B5D22"/>
    <w:rsid w:val="005C02EC"/>
    <w:rsid w:val="005C1A30"/>
    <w:rsid w:val="005C4983"/>
    <w:rsid w:val="005D6AF8"/>
    <w:rsid w:val="005D6BCB"/>
    <w:rsid w:val="005E2481"/>
    <w:rsid w:val="005F43D5"/>
    <w:rsid w:val="00610FD3"/>
    <w:rsid w:val="0063313B"/>
    <w:rsid w:val="00634857"/>
    <w:rsid w:val="00634D25"/>
    <w:rsid w:val="00656DD1"/>
    <w:rsid w:val="0066090D"/>
    <w:rsid w:val="0066186A"/>
    <w:rsid w:val="00667DE7"/>
    <w:rsid w:val="00673649"/>
    <w:rsid w:val="00684862"/>
    <w:rsid w:val="00693C2C"/>
    <w:rsid w:val="006B03C8"/>
    <w:rsid w:val="006B5ABC"/>
    <w:rsid w:val="006C76BE"/>
    <w:rsid w:val="006D01C8"/>
    <w:rsid w:val="007010CD"/>
    <w:rsid w:val="00704C7D"/>
    <w:rsid w:val="00705EAF"/>
    <w:rsid w:val="00717B68"/>
    <w:rsid w:val="00721093"/>
    <w:rsid w:val="00725206"/>
    <w:rsid w:val="007265B4"/>
    <w:rsid w:val="00750EFF"/>
    <w:rsid w:val="00757D5F"/>
    <w:rsid w:val="00762D87"/>
    <w:rsid w:val="0077433E"/>
    <w:rsid w:val="0078629B"/>
    <w:rsid w:val="00792C23"/>
    <w:rsid w:val="007D25D0"/>
    <w:rsid w:val="00801BA5"/>
    <w:rsid w:val="00803BF8"/>
    <w:rsid w:val="0080472F"/>
    <w:rsid w:val="00820E9E"/>
    <w:rsid w:val="0084729D"/>
    <w:rsid w:val="00852A0F"/>
    <w:rsid w:val="008626C5"/>
    <w:rsid w:val="00876B4E"/>
    <w:rsid w:val="00894A0B"/>
    <w:rsid w:val="008A1C1B"/>
    <w:rsid w:val="008B3992"/>
    <w:rsid w:val="008B5D93"/>
    <w:rsid w:val="008E1232"/>
    <w:rsid w:val="008F2A80"/>
    <w:rsid w:val="00906F75"/>
    <w:rsid w:val="0092336C"/>
    <w:rsid w:val="0092780D"/>
    <w:rsid w:val="00927C2F"/>
    <w:rsid w:val="00933B27"/>
    <w:rsid w:val="009343CB"/>
    <w:rsid w:val="0094159C"/>
    <w:rsid w:val="00952117"/>
    <w:rsid w:val="009704BC"/>
    <w:rsid w:val="009A2AC1"/>
    <w:rsid w:val="009B335D"/>
    <w:rsid w:val="009B36DC"/>
    <w:rsid w:val="009B504C"/>
    <w:rsid w:val="009D1A83"/>
    <w:rsid w:val="009D2C10"/>
    <w:rsid w:val="009E3195"/>
    <w:rsid w:val="009E72A6"/>
    <w:rsid w:val="009E75D7"/>
    <w:rsid w:val="009E7DEE"/>
    <w:rsid w:val="009F3333"/>
    <w:rsid w:val="009F7235"/>
    <w:rsid w:val="00A04A4F"/>
    <w:rsid w:val="00A06FE0"/>
    <w:rsid w:val="00A14AAD"/>
    <w:rsid w:val="00A24E06"/>
    <w:rsid w:val="00A265FA"/>
    <w:rsid w:val="00A37548"/>
    <w:rsid w:val="00A55053"/>
    <w:rsid w:val="00A63650"/>
    <w:rsid w:val="00A65CDA"/>
    <w:rsid w:val="00A71DA4"/>
    <w:rsid w:val="00A855B2"/>
    <w:rsid w:val="00A90FEE"/>
    <w:rsid w:val="00A93281"/>
    <w:rsid w:val="00A96892"/>
    <w:rsid w:val="00AB301E"/>
    <w:rsid w:val="00AB4CB7"/>
    <w:rsid w:val="00AB7AC4"/>
    <w:rsid w:val="00AD5C74"/>
    <w:rsid w:val="00AD61B9"/>
    <w:rsid w:val="00AE23ED"/>
    <w:rsid w:val="00AF6EDD"/>
    <w:rsid w:val="00B154C7"/>
    <w:rsid w:val="00B15B30"/>
    <w:rsid w:val="00B21C25"/>
    <w:rsid w:val="00B23186"/>
    <w:rsid w:val="00B27A9E"/>
    <w:rsid w:val="00B35837"/>
    <w:rsid w:val="00B42513"/>
    <w:rsid w:val="00B45813"/>
    <w:rsid w:val="00B601B2"/>
    <w:rsid w:val="00B7111E"/>
    <w:rsid w:val="00B71F5B"/>
    <w:rsid w:val="00B736C9"/>
    <w:rsid w:val="00B90913"/>
    <w:rsid w:val="00B91819"/>
    <w:rsid w:val="00B9444C"/>
    <w:rsid w:val="00BA6373"/>
    <w:rsid w:val="00BB31CF"/>
    <w:rsid w:val="00BC1E69"/>
    <w:rsid w:val="00BC571C"/>
    <w:rsid w:val="00BC61C3"/>
    <w:rsid w:val="00BC6299"/>
    <w:rsid w:val="00BD1EC0"/>
    <w:rsid w:val="00C045DC"/>
    <w:rsid w:val="00C151DC"/>
    <w:rsid w:val="00C344E6"/>
    <w:rsid w:val="00C377AF"/>
    <w:rsid w:val="00C37C7D"/>
    <w:rsid w:val="00C442FE"/>
    <w:rsid w:val="00C46B93"/>
    <w:rsid w:val="00C54DAF"/>
    <w:rsid w:val="00C6640A"/>
    <w:rsid w:val="00C75F19"/>
    <w:rsid w:val="00CB2A55"/>
    <w:rsid w:val="00CC1739"/>
    <w:rsid w:val="00CC58B2"/>
    <w:rsid w:val="00CE399E"/>
    <w:rsid w:val="00D0098B"/>
    <w:rsid w:val="00D01428"/>
    <w:rsid w:val="00D02EAD"/>
    <w:rsid w:val="00D10ED7"/>
    <w:rsid w:val="00D159A8"/>
    <w:rsid w:val="00D16BA5"/>
    <w:rsid w:val="00D25222"/>
    <w:rsid w:val="00D2523C"/>
    <w:rsid w:val="00D366BC"/>
    <w:rsid w:val="00D51696"/>
    <w:rsid w:val="00D54D35"/>
    <w:rsid w:val="00D62D0D"/>
    <w:rsid w:val="00D77522"/>
    <w:rsid w:val="00D77BFB"/>
    <w:rsid w:val="00D77FA8"/>
    <w:rsid w:val="00D80C5C"/>
    <w:rsid w:val="00D87C09"/>
    <w:rsid w:val="00D92246"/>
    <w:rsid w:val="00D938AE"/>
    <w:rsid w:val="00D95131"/>
    <w:rsid w:val="00DA3D70"/>
    <w:rsid w:val="00DA71D1"/>
    <w:rsid w:val="00DF07F4"/>
    <w:rsid w:val="00E036A7"/>
    <w:rsid w:val="00E06D1D"/>
    <w:rsid w:val="00E15337"/>
    <w:rsid w:val="00E17C23"/>
    <w:rsid w:val="00E47CA7"/>
    <w:rsid w:val="00E50BFC"/>
    <w:rsid w:val="00E55865"/>
    <w:rsid w:val="00E55F7C"/>
    <w:rsid w:val="00E63F8D"/>
    <w:rsid w:val="00E65A63"/>
    <w:rsid w:val="00E70900"/>
    <w:rsid w:val="00E762C6"/>
    <w:rsid w:val="00E76DD9"/>
    <w:rsid w:val="00E80E94"/>
    <w:rsid w:val="00E946F6"/>
    <w:rsid w:val="00E94F8A"/>
    <w:rsid w:val="00EB336E"/>
    <w:rsid w:val="00EB775D"/>
    <w:rsid w:val="00EC422D"/>
    <w:rsid w:val="00ED2E5D"/>
    <w:rsid w:val="00EE792C"/>
    <w:rsid w:val="00EF004B"/>
    <w:rsid w:val="00EF64F5"/>
    <w:rsid w:val="00F16D29"/>
    <w:rsid w:val="00F43E4E"/>
    <w:rsid w:val="00F53A20"/>
    <w:rsid w:val="00F56E57"/>
    <w:rsid w:val="00F60F5C"/>
    <w:rsid w:val="00F66EE5"/>
    <w:rsid w:val="00F73B05"/>
    <w:rsid w:val="00F73EA4"/>
    <w:rsid w:val="00F96C87"/>
    <w:rsid w:val="00FA2D3B"/>
    <w:rsid w:val="00FD74AD"/>
    <w:rsid w:val="00FE7530"/>
    <w:rsid w:val="00FF6050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65CAC"/>
  <w15:chartTrackingRefBased/>
  <w15:docId w15:val="{B753EAEE-47B9-46D2-BCB1-515EDD9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</w:pPr>
  </w:style>
  <w:style w:type="paragraph" w:styleId="ab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513"/>
        <w:tab w:val="right" w:pos="9026"/>
      </w:tabs>
    </w:pPr>
  </w:style>
  <w:style w:type="paragraph" w:styleId="ae">
    <w:name w:val="footer"/>
    <w:basedOn w:val="a"/>
    <w:pPr>
      <w:tabs>
        <w:tab w:val="center" w:pos="4513"/>
        <w:tab w:val="right" w:pos="9026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Inzener2</cp:lastModifiedBy>
  <cp:revision>4</cp:revision>
  <cp:lastPrinted>2020-02-05T10:19:00Z</cp:lastPrinted>
  <dcterms:created xsi:type="dcterms:W3CDTF">2023-06-21T09:37:00Z</dcterms:created>
  <dcterms:modified xsi:type="dcterms:W3CDTF">2023-06-21T09:41:00Z</dcterms:modified>
</cp:coreProperties>
</file>