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75" w:rsidRDefault="00A94375">
      <w:pPr>
        <w:pStyle w:val="textintable"/>
        <w:spacing w:before="0" w:after="0"/>
        <w:ind w:firstLine="900"/>
        <w:rPr>
          <w:b/>
          <w:sz w:val="22"/>
        </w:rPr>
      </w:pPr>
    </w:p>
    <w:p w:rsidR="00A94375" w:rsidRDefault="0037694C">
      <w:pPr>
        <w:pStyle w:val="textintable"/>
        <w:spacing w:before="0" w:after="0"/>
        <w:ind w:firstLine="900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8B7738" w:rsidRPr="008B7738" w:rsidRDefault="008B7738" w:rsidP="008B7738">
      <w:pPr>
        <w:ind w:firstLine="900"/>
        <w:jc w:val="center"/>
        <w:rPr>
          <w:b/>
          <w:sz w:val="22"/>
        </w:rPr>
      </w:pPr>
      <w:r w:rsidRPr="008B7738">
        <w:rPr>
          <w:b/>
          <w:sz w:val="22"/>
        </w:rPr>
        <w:t xml:space="preserve">Выбор подрядчика на выполнение работ по строительству наружного подводящего газопровода для подключения проектируемой </w:t>
      </w:r>
      <w:proofErr w:type="spellStart"/>
      <w:r w:rsidRPr="008B7738">
        <w:rPr>
          <w:b/>
          <w:sz w:val="22"/>
        </w:rPr>
        <w:t>термомасляной</w:t>
      </w:r>
      <w:proofErr w:type="spellEnd"/>
      <w:r w:rsidRPr="008B7738">
        <w:rPr>
          <w:b/>
          <w:sz w:val="22"/>
        </w:rPr>
        <w:t xml:space="preserve"> котельной для нужд производства ООО «НМ ТС»</w:t>
      </w:r>
    </w:p>
    <w:p w:rsidR="008B7738" w:rsidRDefault="008B7738">
      <w:pPr>
        <w:pStyle w:val="textintable"/>
        <w:spacing w:before="0" w:after="0"/>
        <w:ind w:firstLine="900"/>
        <w:rPr>
          <w:b/>
          <w:sz w:val="22"/>
        </w:rPr>
      </w:pPr>
    </w:p>
    <w:p w:rsidR="00A94375" w:rsidRDefault="00A94375">
      <w:pPr>
        <w:pStyle w:val="textintable"/>
        <w:spacing w:before="0" w:after="0"/>
        <w:ind w:left="4956" w:firstLine="900"/>
        <w:jc w:val="left"/>
        <w:rPr>
          <w:sz w:val="22"/>
        </w:rPr>
      </w:pPr>
    </w:p>
    <w:tbl>
      <w:tblPr>
        <w:tblW w:w="0" w:type="auto"/>
        <w:tblInd w:w="-11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"/>
        <w:gridCol w:w="2662"/>
        <w:gridCol w:w="12430"/>
      </w:tblGrid>
      <w:tr w:rsidR="00A94375">
        <w:trPr>
          <w:trHeight w:val="55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Наименование и адрес Заказчика</w:t>
            </w:r>
          </w:p>
        </w:tc>
        <w:tc>
          <w:tcPr>
            <w:tcW w:w="1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8B7738">
            <w:pPr>
              <w:rPr>
                <w:sz w:val="22"/>
              </w:rPr>
            </w:pPr>
            <w:r>
              <w:rPr>
                <w:sz w:val="22"/>
              </w:rPr>
              <w:t>ОО</w:t>
            </w:r>
            <w:r w:rsidR="0037694C">
              <w:rPr>
                <w:sz w:val="22"/>
              </w:rPr>
              <w:t>О «Н</w:t>
            </w:r>
            <w:r>
              <w:rPr>
                <w:sz w:val="22"/>
              </w:rPr>
              <w:t>евская мануфактура ТС</w:t>
            </w:r>
            <w:r w:rsidR="0037694C">
              <w:rPr>
                <w:sz w:val="22"/>
              </w:rPr>
              <w:t>»</w:t>
            </w:r>
          </w:p>
          <w:p w:rsidR="00A94375" w:rsidRPr="008B7738" w:rsidRDefault="008B7738" w:rsidP="008B7738">
            <w:pPr>
              <w:keepNext/>
              <w:keepLines/>
              <w:tabs>
                <w:tab w:val="right" w:pos="10257"/>
              </w:tabs>
            </w:pPr>
            <w:r>
              <w:t>193230, г. Санкт-Петербург, Октябрьская наб.</w:t>
            </w:r>
            <w:proofErr w:type="gramStart"/>
            <w:r>
              <w:t>,д</w:t>
            </w:r>
            <w:proofErr w:type="gramEnd"/>
            <w:r>
              <w:t>.50, лит. А, пом</w:t>
            </w:r>
            <w:r w:rsidR="00FE35AF">
              <w:t>.</w:t>
            </w:r>
            <w:r>
              <w:t xml:space="preserve"> 100-Н</w:t>
            </w:r>
          </w:p>
        </w:tc>
      </w:tr>
      <w:tr w:rsidR="00A94375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Наименование и адрес Подрядчика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A94375">
            <w:pPr>
              <w:rPr>
                <w:sz w:val="22"/>
              </w:rPr>
            </w:pPr>
          </w:p>
        </w:tc>
      </w:tr>
      <w:tr w:rsidR="00A94375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ЗАКАЗЧИК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8B7738">
            <w:pPr>
              <w:rPr>
                <w:sz w:val="22"/>
              </w:rPr>
            </w:pPr>
            <w:r>
              <w:rPr>
                <w:sz w:val="22"/>
              </w:rPr>
              <w:t>ООО «Невская мануфактура ТС»</w:t>
            </w:r>
          </w:p>
        </w:tc>
      </w:tr>
      <w:tr w:rsidR="00A94375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Сроки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294BEA" w:rsidP="00FE35AF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СМР – 1</w:t>
            </w:r>
            <w:r w:rsidR="00FE35AF">
              <w:rPr>
                <w:sz w:val="22"/>
                <w:szCs w:val="22"/>
              </w:rPr>
              <w:t>6</w:t>
            </w:r>
            <w:r w:rsidR="008B7738">
              <w:rPr>
                <w:sz w:val="22"/>
                <w:szCs w:val="22"/>
              </w:rPr>
              <w:t>.10.2024-30.12</w:t>
            </w:r>
            <w:r>
              <w:rPr>
                <w:sz w:val="22"/>
                <w:szCs w:val="22"/>
              </w:rPr>
              <w:t>.2024</w:t>
            </w:r>
          </w:p>
        </w:tc>
      </w:tr>
      <w:tr w:rsidR="00A94375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Основание для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Договор подряда</w:t>
            </w:r>
          </w:p>
        </w:tc>
      </w:tr>
      <w:tr w:rsidR="00A94375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Местоположение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 w:rsidP="008B7738">
            <w:pPr>
              <w:rPr>
                <w:sz w:val="22"/>
              </w:rPr>
            </w:pPr>
            <w:r>
              <w:rPr>
                <w:sz w:val="22"/>
              </w:rPr>
              <w:t xml:space="preserve"> г. Санкт-Петербург, </w:t>
            </w:r>
            <w:proofErr w:type="gramStart"/>
            <w:r w:rsidR="008B7738">
              <w:rPr>
                <w:sz w:val="22"/>
              </w:rPr>
              <w:t>Цветочная</w:t>
            </w:r>
            <w:proofErr w:type="gramEnd"/>
            <w:r w:rsidR="008B7738">
              <w:rPr>
                <w:sz w:val="22"/>
              </w:rPr>
              <w:t xml:space="preserve"> ул., д. 6</w:t>
            </w:r>
          </w:p>
        </w:tc>
      </w:tr>
      <w:tr w:rsidR="00A94375">
        <w:trPr>
          <w:trHeight w:val="252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Наименование объекта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8B7738">
            <w:pPr>
              <w:rPr>
                <w:sz w:val="22"/>
              </w:rPr>
            </w:pPr>
            <w:r w:rsidRPr="008B7738">
              <w:rPr>
                <w:sz w:val="22"/>
              </w:rPr>
              <w:t>Наружный газопровод</w:t>
            </w:r>
          </w:p>
        </w:tc>
      </w:tr>
      <w:tr w:rsidR="00A94375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8B7738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Наличие исходной документации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Pr="008B7738" w:rsidRDefault="008B7738" w:rsidP="008B7738">
            <w:pPr>
              <w:rPr>
                <w:sz w:val="22"/>
              </w:rPr>
            </w:pPr>
            <w:r w:rsidRPr="008B7738">
              <w:rPr>
                <w:sz w:val="22"/>
              </w:rPr>
              <w:t>Генеральный план территории, раздел проекта ГСН (шифр НГК-ПКГ-001/24-ГСН)</w:t>
            </w:r>
          </w:p>
        </w:tc>
      </w:tr>
      <w:tr w:rsidR="00A94375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 w:rsidP="008B7738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8B7738">
              <w:rPr>
                <w:sz w:val="22"/>
              </w:rPr>
              <w:t>0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Состав СМР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pStyle w:val="a3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Мобилизация и демобилизация строительной техники и бытового городка.</w:t>
            </w:r>
          </w:p>
          <w:p w:rsidR="0042601A" w:rsidRDefault="0042601A" w:rsidP="0042601A">
            <w:pPr>
              <w:pStyle w:val="a3"/>
              <w:numPr>
                <w:ilvl w:val="0"/>
                <w:numId w:val="3"/>
              </w:numPr>
              <w:rPr>
                <w:sz w:val="22"/>
              </w:rPr>
            </w:pPr>
            <w:r w:rsidRPr="0042601A">
              <w:rPr>
                <w:sz w:val="22"/>
              </w:rPr>
              <w:t>Установка временного ограждения</w:t>
            </w:r>
            <w:r>
              <w:rPr>
                <w:sz w:val="22"/>
              </w:rPr>
              <w:t xml:space="preserve"> </w:t>
            </w:r>
            <w:r w:rsidRPr="0042601A">
              <w:rPr>
                <w:sz w:val="22"/>
              </w:rPr>
              <w:t>площадки (на время производства работ)</w:t>
            </w:r>
            <w:r>
              <w:rPr>
                <w:sz w:val="22"/>
              </w:rPr>
              <w:t>.</w:t>
            </w:r>
          </w:p>
          <w:p w:rsidR="00A94375" w:rsidRDefault="0037694C">
            <w:pPr>
              <w:pStyle w:val="a3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Комплекс работ по монтажу </w:t>
            </w:r>
            <w:r w:rsidR="008B7738">
              <w:rPr>
                <w:sz w:val="22"/>
              </w:rPr>
              <w:t>подводящего газопровода (подземное исполнение)</w:t>
            </w:r>
            <w:r>
              <w:rPr>
                <w:sz w:val="22"/>
              </w:rPr>
              <w:t>.</w:t>
            </w:r>
          </w:p>
          <w:p w:rsidR="008B7738" w:rsidRPr="008B7738" w:rsidRDefault="008B7738">
            <w:pPr>
              <w:pStyle w:val="a3"/>
              <w:numPr>
                <w:ilvl w:val="0"/>
                <w:numId w:val="3"/>
              </w:numPr>
              <w:rPr>
                <w:sz w:val="22"/>
              </w:rPr>
            </w:pPr>
            <w:r w:rsidRPr="008B7738">
              <w:rPr>
                <w:sz w:val="22"/>
              </w:rPr>
              <w:t>Лабораторные испытания (входной контроль, допускные стыки, рентген, ВИК сварных стыков и др.)</w:t>
            </w:r>
          </w:p>
          <w:p w:rsidR="008B7738" w:rsidRPr="008B7738" w:rsidRDefault="008B7738">
            <w:pPr>
              <w:pStyle w:val="a3"/>
              <w:numPr>
                <w:ilvl w:val="0"/>
                <w:numId w:val="3"/>
              </w:numPr>
              <w:rPr>
                <w:sz w:val="22"/>
              </w:rPr>
            </w:pPr>
            <w:r w:rsidRPr="008B7738">
              <w:rPr>
                <w:sz w:val="22"/>
              </w:rPr>
              <w:t>Проверка герметичности газопровода</w:t>
            </w:r>
          </w:p>
          <w:p w:rsidR="008B7738" w:rsidRPr="008B7738" w:rsidRDefault="008B7738">
            <w:pPr>
              <w:pStyle w:val="a3"/>
              <w:numPr>
                <w:ilvl w:val="0"/>
                <w:numId w:val="3"/>
              </w:numPr>
              <w:rPr>
                <w:sz w:val="22"/>
              </w:rPr>
            </w:pPr>
            <w:r w:rsidRPr="008B7738">
              <w:rPr>
                <w:sz w:val="22"/>
              </w:rPr>
              <w:t>Подготовка исполнительной документации</w:t>
            </w:r>
          </w:p>
          <w:p w:rsidR="008B7738" w:rsidRDefault="008B7738">
            <w:pPr>
              <w:pStyle w:val="a3"/>
              <w:numPr>
                <w:ilvl w:val="0"/>
                <w:numId w:val="3"/>
              </w:numPr>
              <w:rPr>
                <w:sz w:val="22"/>
              </w:rPr>
            </w:pPr>
            <w:r w:rsidRPr="008B7738">
              <w:rPr>
                <w:sz w:val="22"/>
              </w:rPr>
              <w:t>Сдача газопровода в постоянную эксплуатацию</w:t>
            </w:r>
            <w:r w:rsidR="00114EDE">
              <w:rPr>
                <w:sz w:val="22"/>
              </w:rPr>
              <w:t xml:space="preserve"> (в </w:t>
            </w:r>
            <w:proofErr w:type="spellStart"/>
            <w:r w:rsidR="00114EDE">
              <w:rPr>
                <w:sz w:val="22"/>
              </w:rPr>
              <w:t>т.ч</w:t>
            </w:r>
            <w:proofErr w:type="spellEnd"/>
            <w:r w:rsidR="00114EDE">
              <w:rPr>
                <w:sz w:val="22"/>
              </w:rPr>
              <w:t>. постановка на учет в качестве опасного производственного объекта)</w:t>
            </w:r>
            <w:bookmarkStart w:id="0" w:name="_GoBack"/>
            <w:bookmarkEnd w:id="0"/>
          </w:p>
          <w:p w:rsidR="00A94375" w:rsidRDefault="0037694C">
            <w:pPr>
              <w:pStyle w:val="a3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Сбор, погрузка, вывоз, образовавшихся строительных отходов с предоставлением подтверждающих документов.</w:t>
            </w:r>
          </w:p>
          <w:p w:rsidR="00ED6AF6" w:rsidRPr="00ED6AF6" w:rsidRDefault="00ED6AF6" w:rsidP="00ED6AF6">
            <w:pPr>
              <w:rPr>
                <w:sz w:val="22"/>
              </w:rPr>
            </w:pPr>
          </w:p>
          <w:p w:rsidR="00A94375" w:rsidRDefault="00A94375">
            <w:pPr>
              <w:rPr>
                <w:sz w:val="22"/>
              </w:rPr>
            </w:pPr>
          </w:p>
        </w:tc>
      </w:tr>
      <w:tr w:rsidR="00A94375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8B7738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Гарантии подрядной организации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В соответствии с законодательством РФ и Договором</w:t>
            </w:r>
          </w:p>
        </w:tc>
      </w:tr>
      <w:tr w:rsidR="00A94375">
        <w:trPr>
          <w:trHeight w:val="836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8B773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 xml:space="preserve">Состав и качество документации передаваемой Заказчику 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8B7738">
            <w:pPr>
              <w:rPr>
                <w:sz w:val="22"/>
              </w:rPr>
            </w:pPr>
            <w:r>
              <w:rPr>
                <w:sz w:val="22"/>
              </w:rPr>
              <w:t>Исполнительная документация</w:t>
            </w:r>
            <w:r w:rsidR="0037694C">
              <w:rPr>
                <w:sz w:val="22"/>
              </w:rPr>
              <w:t xml:space="preserve"> предоставляются  на бумажном носителе – в 2-х экземплярах, на электронном носителе -1 шт., в форматах: текстовая документация – </w:t>
            </w:r>
            <w:proofErr w:type="spellStart"/>
            <w:r w:rsidR="0037694C">
              <w:rPr>
                <w:sz w:val="22"/>
              </w:rPr>
              <w:t>Word</w:t>
            </w:r>
            <w:proofErr w:type="spellEnd"/>
            <w:r w:rsidR="0037694C">
              <w:rPr>
                <w:sz w:val="22"/>
              </w:rPr>
              <w:t xml:space="preserve">,  </w:t>
            </w:r>
            <w:proofErr w:type="spellStart"/>
            <w:r w:rsidR="0037694C">
              <w:rPr>
                <w:sz w:val="22"/>
              </w:rPr>
              <w:t>Excel</w:t>
            </w:r>
            <w:proofErr w:type="spellEnd"/>
            <w:r w:rsidR="0037694C">
              <w:rPr>
                <w:sz w:val="22"/>
              </w:rPr>
              <w:t xml:space="preserve">, чертежи – </w:t>
            </w:r>
            <w:proofErr w:type="spellStart"/>
            <w:r w:rsidR="0037694C">
              <w:rPr>
                <w:sz w:val="22"/>
              </w:rPr>
              <w:t>AutoCad</w:t>
            </w:r>
            <w:proofErr w:type="spellEnd"/>
            <w:r w:rsidR="0037694C">
              <w:rPr>
                <w:sz w:val="22"/>
              </w:rPr>
              <w:t xml:space="preserve">, PDF. </w:t>
            </w:r>
          </w:p>
          <w:p w:rsidR="00A94375" w:rsidRDefault="00A94375">
            <w:pPr>
              <w:rPr>
                <w:sz w:val="22"/>
              </w:rPr>
            </w:pPr>
          </w:p>
        </w:tc>
      </w:tr>
      <w:tr w:rsidR="00A94375">
        <w:trPr>
          <w:trHeight w:val="688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 w:rsidP="008B7738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8B7738">
              <w:rPr>
                <w:sz w:val="22"/>
              </w:rPr>
              <w:t>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Контакты Заказчика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A94375"/>
        </w:tc>
      </w:tr>
      <w:tr w:rsidR="00A94375">
        <w:trPr>
          <w:trHeight w:val="191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</w:rPr>
            </w:pPr>
            <w:r>
              <w:rPr>
                <w:sz w:val="22"/>
              </w:rPr>
              <w:t>Требования к Подрядчику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375" w:rsidRDefault="0037694C"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Документы, подтверждающие квалификацию Подрядчика:</w:t>
            </w:r>
          </w:p>
          <w:p w:rsidR="00A94375" w:rsidRDefault="0037694C">
            <w:pPr>
              <w:pStyle w:val="a3"/>
              <w:numPr>
                <w:ilvl w:val="3"/>
                <w:numId w:val="4"/>
              </w:numPr>
              <w:ind w:left="743" w:hanging="284"/>
              <w:rPr>
                <w:sz w:val="22"/>
              </w:rPr>
            </w:pPr>
            <w:r>
              <w:rPr>
                <w:sz w:val="22"/>
              </w:rPr>
              <w:t>Наличие у Подрядчика членства в СРО в области строительства, реконструкции, капитального ремонта объектов капитального строительства; в области изысканий и в области архитектурно-строительного проектирования.</w:t>
            </w:r>
          </w:p>
          <w:p w:rsidR="00A94375" w:rsidRDefault="0037694C" w:rsidP="008B7738">
            <w:pPr>
              <w:pStyle w:val="a3"/>
              <w:numPr>
                <w:ilvl w:val="3"/>
                <w:numId w:val="4"/>
              </w:numPr>
              <w:ind w:left="743" w:hanging="284"/>
              <w:rPr>
                <w:sz w:val="22"/>
              </w:rPr>
            </w:pPr>
            <w:r>
              <w:rPr>
                <w:sz w:val="22"/>
              </w:rPr>
              <w:t xml:space="preserve">Наличие у Подрядчика лицензии </w:t>
            </w:r>
            <w:r w:rsidR="008B7738">
              <w:rPr>
                <w:sz w:val="22"/>
              </w:rPr>
              <w:t>на производство СМР по устройству газопроводов, котельных и т.п</w:t>
            </w:r>
            <w:r>
              <w:rPr>
                <w:sz w:val="22"/>
              </w:rPr>
              <w:t>.</w:t>
            </w:r>
          </w:p>
        </w:tc>
      </w:tr>
    </w:tbl>
    <w:p w:rsidR="00A94375" w:rsidRDefault="00A94375">
      <w:pPr>
        <w:pStyle w:val="textintable"/>
        <w:spacing w:before="0" w:after="0"/>
        <w:ind w:left="4956" w:firstLine="900"/>
        <w:jc w:val="left"/>
      </w:pPr>
    </w:p>
    <w:p w:rsidR="00A94375" w:rsidRDefault="00A94375"/>
    <w:sectPr w:rsidR="00A94375">
      <w:footerReference w:type="default" r:id="rId8"/>
      <w:pgSz w:w="16838" w:h="11906" w:orient="landscape"/>
      <w:pgMar w:top="851" w:right="567" w:bottom="567" w:left="76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B5" w:rsidRDefault="00DC57B5">
      <w:r>
        <w:separator/>
      </w:r>
    </w:p>
  </w:endnote>
  <w:endnote w:type="continuationSeparator" w:id="0">
    <w:p w:rsidR="00DC57B5" w:rsidRDefault="00DC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75" w:rsidRDefault="0037694C">
    <w:pPr>
      <w:pStyle w:val="a5"/>
      <w:jc w:val="right"/>
    </w:pPr>
    <w:r>
      <w:rPr>
        <w:sz w:val="20"/>
      </w:rPr>
      <w:t>стр.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114EDE">
      <w:rPr>
        <w:noProof/>
        <w:sz w:val="20"/>
      </w:rPr>
      <w:t>1</w:t>
    </w:r>
    <w:r>
      <w:rPr>
        <w:sz w:val="20"/>
      </w:rPr>
      <w:fldChar w:fldCharType="end"/>
    </w:r>
  </w:p>
  <w:p w:rsidR="00A94375" w:rsidRDefault="00A943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B5" w:rsidRDefault="00DC57B5">
      <w:r>
        <w:separator/>
      </w:r>
    </w:p>
  </w:footnote>
  <w:footnote w:type="continuationSeparator" w:id="0">
    <w:p w:rsidR="00DC57B5" w:rsidRDefault="00DC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54D"/>
    <w:multiLevelType w:val="multilevel"/>
    <w:tmpl w:val="5EBA8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7006D"/>
    <w:multiLevelType w:val="multilevel"/>
    <w:tmpl w:val="EB7E037A"/>
    <w:lvl w:ilvl="0">
      <w:start w:val="1"/>
      <w:numFmt w:val="decimal"/>
      <w:lvlText w:val="%1."/>
      <w:lvlJc w:val="left"/>
      <w:pPr>
        <w:ind w:left="1444" w:hanging="360"/>
      </w:p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687A500A"/>
    <w:multiLevelType w:val="multilevel"/>
    <w:tmpl w:val="ABF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43CD8"/>
    <w:multiLevelType w:val="multilevel"/>
    <w:tmpl w:val="B9FC9236"/>
    <w:lvl w:ilvl="0">
      <w:start w:val="1"/>
      <w:numFmt w:val="decimal"/>
      <w:lvlText w:val="%1."/>
      <w:lvlJc w:val="left"/>
      <w:pPr>
        <w:ind w:left="14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76B12B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4375"/>
    <w:rsid w:val="00022A95"/>
    <w:rsid w:val="00114EDE"/>
    <w:rsid w:val="002127CC"/>
    <w:rsid w:val="00294BEA"/>
    <w:rsid w:val="0037694C"/>
    <w:rsid w:val="003D3141"/>
    <w:rsid w:val="0042601A"/>
    <w:rsid w:val="00657C87"/>
    <w:rsid w:val="00886FA2"/>
    <w:rsid w:val="008A010F"/>
    <w:rsid w:val="008B7738"/>
    <w:rsid w:val="00992800"/>
    <w:rsid w:val="00A14B6E"/>
    <w:rsid w:val="00A94375"/>
    <w:rsid w:val="00B473AC"/>
    <w:rsid w:val="00C07917"/>
    <w:rsid w:val="00DC57B5"/>
    <w:rsid w:val="00E962DD"/>
    <w:rsid w:val="00ED6AF6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хема документа1"/>
    <w:basedOn w:val="a"/>
    <w:link w:val="13"/>
    <w:rPr>
      <w:rFonts w:ascii="Tahoma" w:hAnsi="Tahoma"/>
      <w:sz w:val="20"/>
    </w:rPr>
  </w:style>
  <w:style w:type="character" w:customStyle="1" w:styleId="13">
    <w:name w:val="Схема документа1"/>
    <w:basedOn w:val="1"/>
    <w:link w:val="12"/>
    <w:rPr>
      <w:rFonts w:ascii="Tahoma" w:hAnsi="Tahoma"/>
      <w:sz w:val="20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14"/>
    <w:pPr>
      <w:tabs>
        <w:tab w:val="center" w:pos="4513"/>
        <w:tab w:val="right" w:pos="9026"/>
      </w:tabs>
    </w:pPr>
  </w:style>
  <w:style w:type="character" w:customStyle="1" w:styleId="14">
    <w:name w:val="Нижний колонтитул Знак1"/>
    <w:basedOn w:val="1"/>
    <w:link w:val="a5"/>
    <w:rPr>
      <w:sz w:val="24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styleId="a6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6"/>
    <w:rPr>
      <w:rFonts w:ascii="Tahoma" w:hAnsi="Tahoma"/>
      <w:sz w:val="16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styleId="ab">
    <w:name w:val="No Spacing"/>
    <w:basedOn w:val="a"/>
    <w:link w:val="ac"/>
    <w:rPr>
      <w:rFonts w:ascii="Cambria" w:hAnsi="Cambria"/>
      <w:sz w:val="22"/>
    </w:rPr>
  </w:style>
  <w:style w:type="character" w:customStyle="1" w:styleId="ac">
    <w:name w:val="Без интервала Знак"/>
    <w:basedOn w:val="1"/>
    <w:link w:val="ab"/>
    <w:rPr>
      <w:rFonts w:ascii="Cambria" w:hAnsi="Cambria"/>
      <w:sz w:val="22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5z0">
    <w:name w:val="WW8Num15z0"/>
    <w:link w:val="WW8Num15z00"/>
    <w:rPr>
      <w:rFonts w:ascii="Wingdings" w:hAnsi="Wingdings"/>
    </w:rPr>
  </w:style>
  <w:style w:type="character" w:customStyle="1" w:styleId="WW8Num15z00">
    <w:name w:val="WW8Num15z0"/>
    <w:link w:val="WW8Num15z0"/>
    <w:rPr>
      <w:rFonts w:ascii="Wingdings" w:hAnsi="Wingdings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header"/>
    <w:basedOn w:val="a"/>
    <w:link w:val="16"/>
    <w:pPr>
      <w:tabs>
        <w:tab w:val="center" w:pos="4513"/>
        <w:tab w:val="right" w:pos="9026"/>
      </w:tabs>
    </w:pPr>
  </w:style>
  <w:style w:type="character" w:customStyle="1" w:styleId="16">
    <w:name w:val="Верхний колонтитул Знак1"/>
    <w:basedOn w:val="1"/>
    <w:link w:val="ad"/>
    <w:rPr>
      <w:sz w:val="24"/>
    </w:rPr>
  </w:style>
  <w:style w:type="paragraph" w:customStyle="1" w:styleId="ae">
    <w:name w:val="Верхний колонтитул Знак"/>
    <w:link w:val="af"/>
    <w:rPr>
      <w:sz w:val="24"/>
    </w:rPr>
  </w:style>
  <w:style w:type="character" w:customStyle="1" w:styleId="af">
    <w:name w:val="Верхний колонтитул Знак"/>
    <w:link w:val="ae"/>
    <w:rPr>
      <w:rFonts w:ascii="Times New Roman" w:hAnsi="Times New Roman"/>
      <w:sz w:val="24"/>
    </w:rPr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WW8Num4z0">
    <w:name w:val="WW8Num4z0"/>
    <w:link w:val="WW8Num4z00"/>
    <w:rPr>
      <w:rFonts w:ascii="Wingdings" w:hAnsi="Wingdings"/>
    </w:rPr>
  </w:style>
  <w:style w:type="character" w:customStyle="1" w:styleId="WW8Num4z00">
    <w:name w:val="WW8Num4z0"/>
    <w:link w:val="WW8Num4z0"/>
    <w:rPr>
      <w:rFonts w:ascii="Wingdings" w:hAnsi="Wingdings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4"/>
    <w:rPr>
      <w:color w:val="008000"/>
      <w:u w:val="single"/>
    </w:rPr>
  </w:style>
  <w:style w:type="character" w:styleId="af4">
    <w:name w:val="Hyperlink"/>
    <w:link w:val="17"/>
    <w:rPr>
      <w:color w:val="0080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basedOn w:val="a"/>
    <w:next w:val="a"/>
    <w:link w:val="19"/>
    <w:uiPriority w:val="39"/>
    <w:pPr>
      <w:spacing w:before="120" w:after="120"/>
    </w:pPr>
    <w:rPr>
      <w:b/>
      <w:caps/>
      <w:sz w:val="20"/>
    </w:rPr>
  </w:style>
  <w:style w:type="character" w:customStyle="1" w:styleId="19">
    <w:name w:val="Оглавление 1 Знак"/>
    <w:basedOn w:val="1"/>
    <w:link w:val="18"/>
    <w:rPr>
      <w:b/>
      <w:caps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1"/>
    <w:rPr>
      <w:sz w:val="24"/>
    </w:rPr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"/>
    <w:link w:val="1a"/>
    <w:rPr>
      <w:sz w:val="24"/>
    </w:rPr>
  </w:style>
  <w:style w:type="paragraph" w:customStyle="1" w:styleId="WW8Num20z0">
    <w:name w:val="WW8Num20z0"/>
    <w:link w:val="WW8Num20z00"/>
    <w:rPr>
      <w:rFonts w:ascii="Wingdings" w:hAnsi="Wingdings"/>
    </w:rPr>
  </w:style>
  <w:style w:type="character" w:customStyle="1" w:styleId="WW8Num20z00">
    <w:name w:val="WW8Num20z0"/>
    <w:link w:val="WW8Num20z0"/>
    <w:rPr>
      <w:rFonts w:ascii="Wingdings" w:hAnsi="Wingdings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rebuchet MS" w:hAnsi="Trebuchet MS"/>
      <w:sz w:val="24"/>
    </w:rPr>
  </w:style>
  <w:style w:type="character" w:customStyle="1" w:styleId="Default0">
    <w:name w:val="Default"/>
    <w:link w:val="Default"/>
    <w:rPr>
      <w:rFonts w:ascii="Trebuchet MS" w:hAnsi="Trebuchet MS"/>
      <w:color w:val="000000"/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5">
    <w:name w:val="Нижний колонтитул Знак"/>
    <w:link w:val="af6"/>
    <w:rPr>
      <w:sz w:val="24"/>
    </w:rPr>
  </w:style>
  <w:style w:type="character" w:customStyle="1" w:styleId="af6">
    <w:name w:val="Нижний колонтитул Знак"/>
    <w:link w:val="af5"/>
    <w:rPr>
      <w:rFonts w:ascii="Times New Roman" w:hAnsi="Times New Roman"/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textintable">
    <w:name w:val="textintable"/>
    <w:basedOn w:val="a"/>
    <w:link w:val="textintable0"/>
    <w:pPr>
      <w:spacing w:before="280" w:after="280"/>
      <w:jc w:val="center"/>
    </w:pPr>
    <w:rPr>
      <w:sz w:val="18"/>
    </w:rPr>
  </w:style>
  <w:style w:type="character" w:customStyle="1" w:styleId="textintable0">
    <w:name w:val="textintable"/>
    <w:basedOn w:val="1"/>
    <w:link w:val="textintable"/>
    <w:rPr>
      <w:sz w:val="18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1e">
    <w:name w:val="Название1"/>
    <w:basedOn w:val="a"/>
    <w:link w:val="1f"/>
    <w:pPr>
      <w:spacing w:before="120" w:after="120"/>
    </w:pPr>
    <w:rPr>
      <w:i/>
    </w:rPr>
  </w:style>
  <w:style w:type="character" w:customStyle="1" w:styleId="1f">
    <w:name w:val="Название1"/>
    <w:basedOn w:val="1"/>
    <w:link w:val="1e"/>
    <w:rPr>
      <w:i/>
      <w:sz w:val="24"/>
    </w:rPr>
  </w:style>
  <w:style w:type="paragraph" w:customStyle="1" w:styleId="23">
    <w:name w:val="Основной шрифт абзаца2"/>
  </w:style>
  <w:style w:type="paragraph" w:customStyle="1" w:styleId="WW8Num10z0">
    <w:name w:val="WW8Num10z0"/>
    <w:link w:val="WW8Num10z00"/>
    <w:rPr>
      <w:rFonts w:ascii="Wingdings" w:hAnsi="Wingdings"/>
    </w:rPr>
  </w:style>
  <w:style w:type="character" w:customStyle="1" w:styleId="WW8Num10z00">
    <w:name w:val="WW8Num10z0"/>
    <w:link w:val="WW8Num10z0"/>
    <w:rPr>
      <w:rFonts w:ascii="Wingdings" w:hAnsi="Wingdings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next w:val="a8"/>
    <w:link w:val="afa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Название Знак"/>
    <w:basedOn w:val="1"/>
    <w:link w:val="af9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afb">
    <w:name w:val="Текст выноски Знак"/>
    <w:link w:val="afc"/>
    <w:rPr>
      <w:rFonts w:ascii="Tahoma" w:hAnsi="Tahoma"/>
      <w:sz w:val="16"/>
    </w:rPr>
  </w:style>
  <w:style w:type="character" w:customStyle="1" w:styleId="afc">
    <w:name w:val="Текст выноски Знак"/>
    <w:link w:val="afb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хема документа1"/>
    <w:basedOn w:val="a"/>
    <w:link w:val="13"/>
    <w:rPr>
      <w:rFonts w:ascii="Tahoma" w:hAnsi="Tahoma"/>
      <w:sz w:val="20"/>
    </w:rPr>
  </w:style>
  <w:style w:type="character" w:customStyle="1" w:styleId="13">
    <w:name w:val="Схема документа1"/>
    <w:basedOn w:val="1"/>
    <w:link w:val="12"/>
    <w:rPr>
      <w:rFonts w:ascii="Tahoma" w:hAnsi="Tahoma"/>
      <w:sz w:val="20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14"/>
    <w:pPr>
      <w:tabs>
        <w:tab w:val="center" w:pos="4513"/>
        <w:tab w:val="right" w:pos="9026"/>
      </w:tabs>
    </w:pPr>
  </w:style>
  <w:style w:type="character" w:customStyle="1" w:styleId="14">
    <w:name w:val="Нижний колонтитул Знак1"/>
    <w:basedOn w:val="1"/>
    <w:link w:val="a5"/>
    <w:rPr>
      <w:sz w:val="24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styleId="a6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6"/>
    <w:rPr>
      <w:rFonts w:ascii="Tahoma" w:hAnsi="Tahoma"/>
      <w:sz w:val="16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styleId="ab">
    <w:name w:val="No Spacing"/>
    <w:basedOn w:val="a"/>
    <w:link w:val="ac"/>
    <w:rPr>
      <w:rFonts w:ascii="Cambria" w:hAnsi="Cambria"/>
      <w:sz w:val="22"/>
    </w:rPr>
  </w:style>
  <w:style w:type="character" w:customStyle="1" w:styleId="ac">
    <w:name w:val="Без интервала Знак"/>
    <w:basedOn w:val="1"/>
    <w:link w:val="ab"/>
    <w:rPr>
      <w:rFonts w:ascii="Cambria" w:hAnsi="Cambria"/>
      <w:sz w:val="22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5z0">
    <w:name w:val="WW8Num15z0"/>
    <w:link w:val="WW8Num15z00"/>
    <w:rPr>
      <w:rFonts w:ascii="Wingdings" w:hAnsi="Wingdings"/>
    </w:rPr>
  </w:style>
  <w:style w:type="character" w:customStyle="1" w:styleId="WW8Num15z00">
    <w:name w:val="WW8Num15z0"/>
    <w:link w:val="WW8Num15z0"/>
    <w:rPr>
      <w:rFonts w:ascii="Wingdings" w:hAnsi="Wingdings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header"/>
    <w:basedOn w:val="a"/>
    <w:link w:val="16"/>
    <w:pPr>
      <w:tabs>
        <w:tab w:val="center" w:pos="4513"/>
        <w:tab w:val="right" w:pos="9026"/>
      </w:tabs>
    </w:pPr>
  </w:style>
  <w:style w:type="character" w:customStyle="1" w:styleId="16">
    <w:name w:val="Верхний колонтитул Знак1"/>
    <w:basedOn w:val="1"/>
    <w:link w:val="ad"/>
    <w:rPr>
      <w:sz w:val="24"/>
    </w:rPr>
  </w:style>
  <w:style w:type="paragraph" w:customStyle="1" w:styleId="ae">
    <w:name w:val="Верхний колонтитул Знак"/>
    <w:link w:val="af"/>
    <w:rPr>
      <w:sz w:val="24"/>
    </w:rPr>
  </w:style>
  <w:style w:type="character" w:customStyle="1" w:styleId="af">
    <w:name w:val="Верхний колонтитул Знак"/>
    <w:link w:val="ae"/>
    <w:rPr>
      <w:rFonts w:ascii="Times New Roman" w:hAnsi="Times New Roman"/>
      <w:sz w:val="24"/>
    </w:rPr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WW8Num4z0">
    <w:name w:val="WW8Num4z0"/>
    <w:link w:val="WW8Num4z00"/>
    <w:rPr>
      <w:rFonts w:ascii="Wingdings" w:hAnsi="Wingdings"/>
    </w:rPr>
  </w:style>
  <w:style w:type="character" w:customStyle="1" w:styleId="WW8Num4z00">
    <w:name w:val="WW8Num4z0"/>
    <w:link w:val="WW8Num4z0"/>
    <w:rPr>
      <w:rFonts w:ascii="Wingdings" w:hAnsi="Wingdings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4"/>
    <w:rPr>
      <w:color w:val="008000"/>
      <w:u w:val="single"/>
    </w:rPr>
  </w:style>
  <w:style w:type="character" w:styleId="af4">
    <w:name w:val="Hyperlink"/>
    <w:link w:val="17"/>
    <w:rPr>
      <w:color w:val="0080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basedOn w:val="a"/>
    <w:next w:val="a"/>
    <w:link w:val="19"/>
    <w:uiPriority w:val="39"/>
    <w:pPr>
      <w:spacing w:before="120" w:after="120"/>
    </w:pPr>
    <w:rPr>
      <w:b/>
      <w:caps/>
      <w:sz w:val="20"/>
    </w:rPr>
  </w:style>
  <w:style w:type="character" w:customStyle="1" w:styleId="19">
    <w:name w:val="Оглавление 1 Знак"/>
    <w:basedOn w:val="1"/>
    <w:link w:val="18"/>
    <w:rPr>
      <w:b/>
      <w:caps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1"/>
    <w:rPr>
      <w:sz w:val="24"/>
    </w:rPr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"/>
    <w:link w:val="1a"/>
    <w:rPr>
      <w:sz w:val="24"/>
    </w:rPr>
  </w:style>
  <w:style w:type="paragraph" w:customStyle="1" w:styleId="WW8Num20z0">
    <w:name w:val="WW8Num20z0"/>
    <w:link w:val="WW8Num20z00"/>
    <w:rPr>
      <w:rFonts w:ascii="Wingdings" w:hAnsi="Wingdings"/>
    </w:rPr>
  </w:style>
  <w:style w:type="character" w:customStyle="1" w:styleId="WW8Num20z00">
    <w:name w:val="WW8Num20z0"/>
    <w:link w:val="WW8Num20z0"/>
    <w:rPr>
      <w:rFonts w:ascii="Wingdings" w:hAnsi="Wingdings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rebuchet MS" w:hAnsi="Trebuchet MS"/>
      <w:sz w:val="24"/>
    </w:rPr>
  </w:style>
  <w:style w:type="character" w:customStyle="1" w:styleId="Default0">
    <w:name w:val="Default"/>
    <w:link w:val="Default"/>
    <w:rPr>
      <w:rFonts w:ascii="Trebuchet MS" w:hAnsi="Trebuchet MS"/>
      <w:color w:val="000000"/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5">
    <w:name w:val="Нижний колонтитул Знак"/>
    <w:link w:val="af6"/>
    <w:rPr>
      <w:sz w:val="24"/>
    </w:rPr>
  </w:style>
  <w:style w:type="character" w:customStyle="1" w:styleId="af6">
    <w:name w:val="Нижний колонтитул Знак"/>
    <w:link w:val="af5"/>
    <w:rPr>
      <w:rFonts w:ascii="Times New Roman" w:hAnsi="Times New Roman"/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textintable">
    <w:name w:val="textintable"/>
    <w:basedOn w:val="a"/>
    <w:link w:val="textintable0"/>
    <w:pPr>
      <w:spacing w:before="280" w:after="280"/>
      <w:jc w:val="center"/>
    </w:pPr>
    <w:rPr>
      <w:sz w:val="18"/>
    </w:rPr>
  </w:style>
  <w:style w:type="character" w:customStyle="1" w:styleId="textintable0">
    <w:name w:val="textintable"/>
    <w:basedOn w:val="1"/>
    <w:link w:val="textintable"/>
    <w:rPr>
      <w:sz w:val="18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1e">
    <w:name w:val="Название1"/>
    <w:basedOn w:val="a"/>
    <w:link w:val="1f"/>
    <w:pPr>
      <w:spacing w:before="120" w:after="120"/>
    </w:pPr>
    <w:rPr>
      <w:i/>
    </w:rPr>
  </w:style>
  <w:style w:type="character" w:customStyle="1" w:styleId="1f">
    <w:name w:val="Название1"/>
    <w:basedOn w:val="1"/>
    <w:link w:val="1e"/>
    <w:rPr>
      <w:i/>
      <w:sz w:val="24"/>
    </w:rPr>
  </w:style>
  <w:style w:type="paragraph" w:customStyle="1" w:styleId="23">
    <w:name w:val="Основной шрифт абзаца2"/>
  </w:style>
  <w:style w:type="paragraph" w:customStyle="1" w:styleId="WW8Num10z0">
    <w:name w:val="WW8Num10z0"/>
    <w:link w:val="WW8Num10z00"/>
    <w:rPr>
      <w:rFonts w:ascii="Wingdings" w:hAnsi="Wingdings"/>
    </w:rPr>
  </w:style>
  <w:style w:type="character" w:customStyle="1" w:styleId="WW8Num10z00">
    <w:name w:val="WW8Num10z0"/>
    <w:link w:val="WW8Num10z0"/>
    <w:rPr>
      <w:rFonts w:ascii="Wingdings" w:hAnsi="Wingdings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next w:val="a8"/>
    <w:link w:val="afa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Название Знак"/>
    <w:basedOn w:val="1"/>
    <w:link w:val="af9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afb">
    <w:name w:val="Текст выноски Знак"/>
    <w:link w:val="afc"/>
    <w:rPr>
      <w:rFonts w:ascii="Tahoma" w:hAnsi="Tahoma"/>
      <w:sz w:val="16"/>
    </w:rPr>
  </w:style>
  <w:style w:type="character" w:customStyle="1" w:styleId="afc">
    <w:name w:val="Текст выноски Знак"/>
    <w:link w:val="afb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Сиротин</cp:lastModifiedBy>
  <cp:revision>14</cp:revision>
  <dcterms:created xsi:type="dcterms:W3CDTF">2024-04-03T14:01:00Z</dcterms:created>
  <dcterms:modified xsi:type="dcterms:W3CDTF">2024-10-07T06:46:00Z</dcterms:modified>
</cp:coreProperties>
</file>